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FD9" w:rsidRPr="006C5C8A" w:rsidRDefault="001E3FD9" w:rsidP="001E3FD9">
      <w:pPr>
        <w:autoSpaceDE w:val="0"/>
        <w:autoSpaceDN w:val="0"/>
        <w:adjustRightInd w:val="0"/>
        <w:spacing w:line="360" w:lineRule="auto"/>
        <w:rPr>
          <w:color w:val="000000"/>
          <w:kern w:val="0"/>
          <w:sz w:val="24"/>
        </w:rPr>
      </w:pPr>
      <w:r w:rsidRPr="006C5C8A">
        <w:rPr>
          <w:color w:val="000000"/>
          <w:kern w:val="0"/>
          <w:sz w:val="24"/>
        </w:rPr>
        <w:t>Dear editor</w:t>
      </w:r>
      <w:r>
        <w:rPr>
          <w:rFonts w:hint="eastAsia"/>
          <w:color w:val="000000"/>
          <w:kern w:val="0"/>
          <w:sz w:val="24"/>
        </w:rPr>
        <w:t xml:space="preserve"> </w:t>
      </w:r>
      <w:r w:rsidRPr="00F03DBB">
        <w:rPr>
          <w:color w:val="000000"/>
          <w:kern w:val="0"/>
          <w:sz w:val="24"/>
        </w:rPr>
        <w:t>and reviewers</w:t>
      </w:r>
      <w:r w:rsidRPr="006C5C8A">
        <w:rPr>
          <w:color w:val="000000"/>
          <w:kern w:val="0"/>
          <w:sz w:val="24"/>
        </w:rPr>
        <w:t>:</w:t>
      </w:r>
    </w:p>
    <w:p w:rsidR="001E3FD9" w:rsidRPr="006C5C8A" w:rsidRDefault="001E3FD9" w:rsidP="001E3FD9">
      <w:pPr>
        <w:autoSpaceDE w:val="0"/>
        <w:autoSpaceDN w:val="0"/>
        <w:adjustRightInd w:val="0"/>
        <w:spacing w:line="360" w:lineRule="auto"/>
        <w:rPr>
          <w:color w:val="000000"/>
          <w:sz w:val="24"/>
        </w:rPr>
      </w:pPr>
      <w:r w:rsidRPr="006C5C8A">
        <w:rPr>
          <w:color w:val="000000"/>
          <w:kern w:val="0"/>
          <w:sz w:val="24"/>
        </w:rPr>
        <w:t xml:space="preserve">   Thank you very much for the comments on the manuscript “</w:t>
      </w:r>
      <w:r w:rsidRPr="001E3FD9">
        <w:rPr>
          <w:color w:val="000000"/>
          <w:kern w:val="0"/>
          <w:sz w:val="24"/>
        </w:rPr>
        <w:t>Preparation of biomass-based mesoporous carbon with higher nitrogen/oxygen-chelating adsorption for Cu(II) through microwave pre-pyrolysis</w:t>
      </w:r>
      <w:r>
        <w:rPr>
          <w:color w:val="000000"/>
          <w:sz w:val="24"/>
        </w:rPr>
        <w:t xml:space="preserve">”. </w:t>
      </w:r>
      <w:r w:rsidRPr="005D3684">
        <w:rPr>
          <w:sz w:val="24"/>
        </w:rPr>
        <w:t>We f</w:t>
      </w:r>
      <w:r w:rsidRPr="005D3684">
        <w:rPr>
          <w:rFonts w:hint="eastAsia"/>
          <w:sz w:val="24"/>
        </w:rPr>
        <w:t>ind</w:t>
      </w:r>
      <w:r w:rsidRPr="005D3684">
        <w:rPr>
          <w:sz w:val="24"/>
        </w:rPr>
        <w:t xml:space="preserve"> the reviewers’ comments most helpful </w:t>
      </w:r>
      <w:r w:rsidRPr="005D3684">
        <w:rPr>
          <w:rFonts w:hint="eastAsia"/>
          <w:sz w:val="24"/>
        </w:rPr>
        <w:t xml:space="preserve">and </w:t>
      </w:r>
      <w:r w:rsidRPr="005D3684">
        <w:rPr>
          <w:sz w:val="24"/>
        </w:rPr>
        <w:t>genuinely</w:t>
      </w:r>
      <w:r w:rsidRPr="005D3684">
        <w:rPr>
          <w:rFonts w:hint="eastAsia"/>
          <w:sz w:val="24"/>
        </w:rPr>
        <w:t xml:space="preserve"> appreciate your time and effort. </w:t>
      </w:r>
      <w:r>
        <w:rPr>
          <w:rFonts w:hint="eastAsia"/>
          <w:color w:val="000000"/>
          <w:sz w:val="24"/>
        </w:rPr>
        <w:t xml:space="preserve">We </w:t>
      </w:r>
      <w:r w:rsidRPr="006C5C8A">
        <w:rPr>
          <w:color w:val="000000"/>
          <w:sz w:val="24"/>
        </w:rPr>
        <w:t xml:space="preserve">have made serious revision and explanation as recommended by the reviewers. Modified places are marked in red. We also deleted or corrected some words. We hope the revised paper could be in accordance with the </w:t>
      </w:r>
      <w:r w:rsidRPr="005D3684">
        <w:rPr>
          <w:sz w:val="24"/>
        </w:rPr>
        <w:t>instructions</w:t>
      </w:r>
      <w:r w:rsidRPr="006C5C8A">
        <w:rPr>
          <w:color w:val="000000"/>
          <w:sz w:val="24"/>
        </w:rPr>
        <w:t xml:space="preserve"> of </w:t>
      </w:r>
      <w:r w:rsidR="00B82FC8">
        <w:rPr>
          <w:rFonts w:hint="eastAsia"/>
          <w:color w:val="000000"/>
          <w:sz w:val="24"/>
        </w:rPr>
        <w:t>JoVE.</w:t>
      </w:r>
      <w:r w:rsidRPr="006C5C8A">
        <w:rPr>
          <w:color w:val="000000"/>
          <w:sz w:val="24"/>
        </w:rPr>
        <w:t xml:space="preserve"> </w:t>
      </w:r>
    </w:p>
    <w:p w:rsidR="001E3FD9" w:rsidRPr="005E021A" w:rsidRDefault="001E3FD9" w:rsidP="001E3FD9">
      <w:pPr>
        <w:autoSpaceDE w:val="0"/>
        <w:autoSpaceDN w:val="0"/>
        <w:adjustRightInd w:val="0"/>
        <w:spacing w:line="360" w:lineRule="auto"/>
        <w:rPr>
          <w:b/>
          <w:bCs/>
          <w:color w:val="000000"/>
          <w:sz w:val="24"/>
        </w:rPr>
      </w:pPr>
    </w:p>
    <w:p w:rsidR="001E3FD9" w:rsidRPr="006C5C8A" w:rsidRDefault="001E3FD9" w:rsidP="001E3FD9">
      <w:pPr>
        <w:autoSpaceDE w:val="0"/>
        <w:autoSpaceDN w:val="0"/>
        <w:adjustRightInd w:val="0"/>
        <w:spacing w:line="360" w:lineRule="auto"/>
        <w:rPr>
          <w:b/>
          <w:bCs/>
          <w:color w:val="000000"/>
          <w:sz w:val="24"/>
        </w:rPr>
      </w:pPr>
      <w:r w:rsidRPr="006C5C8A">
        <w:rPr>
          <w:b/>
          <w:bCs/>
          <w:color w:val="000000"/>
          <w:sz w:val="24"/>
        </w:rPr>
        <w:t>Response beneath each comment</w:t>
      </w:r>
    </w:p>
    <w:p w:rsidR="00E37B5F" w:rsidRPr="002808A1" w:rsidRDefault="00E37B5F" w:rsidP="00B35D22">
      <w:pPr>
        <w:spacing w:line="360" w:lineRule="auto"/>
        <w:rPr>
          <w:rFonts w:cs="Times New Roman"/>
          <w:b/>
          <w:sz w:val="24"/>
          <w:szCs w:val="24"/>
        </w:rPr>
      </w:pPr>
      <w:r w:rsidRPr="002808A1">
        <w:rPr>
          <w:rFonts w:cs="Times New Roman"/>
          <w:b/>
          <w:sz w:val="24"/>
          <w:szCs w:val="24"/>
        </w:rPr>
        <w:t>Editorial comments:</w:t>
      </w:r>
    </w:p>
    <w:p w:rsidR="00E37B5F" w:rsidRPr="00F265E7" w:rsidRDefault="00F265E7" w:rsidP="00F265E7">
      <w:pPr>
        <w:spacing w:line="360" w:lineRule="auto"/>
        <w:rPr>
          <w:rFonts w:cs="Times New Roman"/>
          <w:sz w:val="24"/>
          <w:szCs w:val="24"/>
        </w:rPr>
      </w:pPr>
      <w:r w:rsidRPr="00F265E7">
        <w:rPr>
          <w:rFonts w:cs="Times New Roman"/>
          <w:sz w:val="24"/>
          <w:szCs w:val="24"/>
        </w:rPr>
        <w:t>1.</w:t>
      </w:r>
      <w:r>
        <w:rPr>
          <w:rFonts w:cs="Times New Roman"/>
          <w:sz w:val="24"/>
          <w:szCs w:val="24"/>
        </w:rPr>
        <w:t xml:space="preserve"> </w:t>
      </w:r>
      <w:r w:rsidR="00E37B5F" w:rsidRPr="00F265E7">
        <w:rPr>
          <w:rFonts w:cs="Times New Roman"/>
          <w:sz w:val="24"/>
          <w:szCs w:val="24"/>
        </w:rPr>
        <w:t>Please take this opportunity to thoroughly proofread the manuscript to ensure that there are no spelling or grammar issues. The JoVE editor will not copy-edit your manuscript and any errors in the submitted revision may be present in the published version.</w:t>
      </w:r>
    </w:p>
    <w:p w:rsidR="00F265E7" w:rsidRPr="00F265E7" w:rsidRDefault="00F265E7" w:rsidP="00F265E7">
      <w:r w:rsidRPr="007A1535">
        <w:rPr>
          <w:b/>
          <w:bCs/>
          <w:color w:val="000000"/>
          <w:kern w:val="0"/>
          <w:sz w:val="24"/>
        </w:rPr>
        <w:t xml:space="preserve">Response: </w:t>
      </w:r>
      <w:r w:rsidR="008F4E50" w:rsidRPr="00C428B1">
        <w:rPr>
          <w:b/>
          <w:color w:val="000000"/>
          <w:sz w:val="24"/>
          <w:u w:val="single"/>
        </w:rPr>
        <w:t>The</w:t>
      </w:r>
      <w:r w:rsidR="008F4E50">
        <w:rPr>
          <w:b/>
          <w:color w:val="000000"/>
          <w:sz w:val="24"/>
          <w:u w:val="single"/>
        </w:rPr>
        <w:t xml:space="preserve"> </w:t>
      </w:r>
      <w:r w:rsidR="008F4E50" w:rsidRPr="008F4E50">
        <w:rPr>
          <w:b/>
          <w:color w:val="000000"/>
          <w:sz w:val="24"/>
          <w:u w:val="single"/>
        </w:rPr>
        <w:t>manuscript</w:t>
      </w:r>
      <w:r w:rsidR="008F4E50">
        <w:rPr>
          <w:b/>
          <w:color w:val="000000"/>
          <w:sz w:val="24"/>
          <w:u w:val="single"/>
        </w:rPr>
        <w:t xml:space="preserve"> has been proofed</w:t>
      </w:r>
      <w:r w:rsidR="00A47E98">
        <w:rPr>
          <w:b/>
          <w:color w:val="000000"/>
          <w:sz w:val="24"/>
          <w:u w:val="single"/>
        </w:rPr>
        <w:t xml:space="preserve"> carefully</w:t>
      </w:r>
      <w:r w:rsidR="008F4E50">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2. Unfortunately, there are a few sections of the manuscript that show overlap with previously published work. Though there may be a limited number of ways to describe a technique, please use original language throughout the manuscript. Please see lines: 37-41, 52-61, 68-71, 166-167, 189-191, 218-220.</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8F32D3">
        <w:rPr>
          <w:b/>
          <w:bCs/>
          <w:color w:val="000000"/>
          <w:kern w:val="0"/>
          <w:sz w:val="24"/>
          <w:u w:val="single"/>
        </w:rPr>
        <w:t>T</w:t>
      </w:r>
      <w:r w:rsidR="008F32D3" w:rsidRPr="008F32D3">
        <w:rPr>
          <w:b/>
          <w:bCs/>
          <w:color w:val="000000"/>
          <w:kern w:val="0"/>
          <w:sz w:val="24"/>
          <w:u w:val="single"/>
        </w:rPr>
        <w:t xml:space="preserve">he statement on </w:t>
      </w:r>
      <w:r w:rsidR="008F4E50">
        <w:rPr>
          <w:b/>
          <w:color w:val="000000"/>
          <w:sz w:val="24"/>
          <w:u w:val="single"/>
        </w:rPr>
        <w:t xml:space="preserve">Line 52-61 (in original manuscript) has been deleted and replaced with other content according to the suggestion of reviewer 3#. Lines </w:t>
      </w:r>
      <w:r w:rsidR="008F4E50" w:rsidRPr="008F4E50">
        <w:rPr>
          <w:b/>
          <w:color w:val="000000"/>
          <w:sz w:val="24"/>
          <w:u w:val="single"/>
        </w:rPr>
        <w:t>37-41, 68-71, 166-167, 189-191, 218-220</w:t>
      </w:r>
      <w:r w:rsidR="008F4E50">
        <w:rPr>
          <w:b/>
          <w:color w:val="000000"/>
          <w:sz w:val="24"/>
          <w:u w:val="single"/>
        </w:rPr>
        <w:t xml:space="preserve"> (in original manuscript) have been revised to </w:t>
      </w:r>
      <w:r w:rsidR="008F4E50" w:rsidRPr="008F4E50">
        <w:rPr>
          <w:b/>
          <w:color w:val="000000"/>
          <w:sz w:val="24"/>
          <w:u w:val="single"/>
        </w:rPr>
        <w:t>original language.</w:t>
      </w:r>
    </w:p>
    <w:p w:rsidR="00E37B5F" w:rsidRDefault="00E37B5F" w:rsidP="00B35D22">
      <w:pPr>
        <w:spacing w:line="360" w:lineRule="auto"/>
        <w:rPr>
          <w:rFonts w:cs="Times New Roman"/>
          <w:sz w:val="24"/>
          <w:szCs w:val="24"/>
        </w:rPr>
      </w:pPr>
      <w:r w:rsidRPr="002808A1">
        <w:rPr>
          <w:rFonts w:cs="Times New Roman"/>
          <w:sz w:val="24"/>
          <w:szCs w:val="24"/>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F265E7" w:rsidRPr="002808A1" w:rsidRDefault="00F265E7" w:rsidP="00B35D22">
      <w:pPr>
        <w:spacing w:line="360" w:lineRule="auto"/>
        <w:rPr>
          <w:rFonts w:cs="Times New Roman"/>
          <w:sz w:val="24"/>
          <w:szCs w:val="24"/>
        </w:rPr>
      </w:pPr>
      <w:r w:rsidRPr="007A1535">
        <w:rPr>
          <w:b/>
          <w:bCs/>
          <w:color w:val="000000"/>
          <w:kern w:val="0"/>
          <w:sz w:val="24"/>
        </w:rPr>
        <w:lastRenderedPageBreak/>
        <w:t xml:space="preserve">Response: </w:t>
      </w:r>
      <w:r w:rsidR="003116C5" w:rsidRPr="003116C5">
        <w:rPr>
          <w:b/>
          <w:bCs/>
          <w:color w:val="000000"/>
          <w:kern w:val="0"/>
          <w:sz w:val="24"/>
          <w:u w:val="single"/>
        </w:rPr>
        <w:t>We have g</w:t>
      </w:r>
      <w:r w:rsidR="003944C0">
        <w:rPr>
          <w:b/>
          <w:bCs/>
          <w:color w:val="000000"/>
          <w:kern w:val="0"/>
          <w:sz w:val="24"/>
          <w:u w:val="single"/>
        </w:rPr>
        <w:t>o</w:t>
      </w:r>
      <w:r w:rsidR="003116C5" w:rsidRPr="003116C5">
        <w:rPr>
          <w:b/>
          <w:bCs/>
          <w:color w:val="000000"/>
          <w:kern w:val="0"/>
          <w:sz w:val="24"/>
          <w:u w:val="single"/>
        </w:rPr>
        <w:t>t</w:t>
      </w:r>
      <w:r w:rsidR="003944C0">
        <w:rPr>
          <w:b/>
          <w:bCs/>
          <w:color w:val="000000"/>
          <w:kern w:val="0"/>
          <w:sz w:val="24"/>
          <w:u w:val="single"/>
        </w:rPr>
        <w:t>ten</w:t>
      </w:r>
      <w:r w:rsidR="003116C5" w:rsidRPr="003116C5">
        <w:rPr>
          <w:b/>
          <w:bCs/>
          <w:color w:val="000000"/>
          <w:kern w:val="0"/>
          <w:sz w:val="24"/>
          <w:u w:val="single"/>
        </w:rPr>
        <w:t xml:space="preserve"> </w:t>
      </w:r>
      <w:r w:rsidR="003116C5">
        <w:rPr>
          <w:b/>
          <w:bCs/>
          <w:color w:val="000000"/>
          <w:kern w:val="0"/>
          <w:sz w:val="24"/>
          <w:u w:val="single"/>
        </w:rPr>
        <w:t xml:space="preserve">and </w:t>
      </w:r>
      <w:r w:rsidR="003116C5" w:rsidRPr="003116C5">
        <w:rPr>
          <w:b/>
          <w:bCs/>
          <w:color w:val="000000"/>
          <w:kern w:val="0"/>
          <w:sz w:val="24"/>
          <w:u w:val="single"/>
        </w:rPr>
        <w:t>upload</w:t>
      </w:r>
      <w:r w:rsidR="003116C5">
        <w:rPr>
          <w:b/>
          <w:bCs/>
          <w:color w:val="000000"/>
          <w:kern w:val="0"/>
          <w:sz w:val="24"/>
          <w:u w:val="single"/>
        </w:rPr>
        <w:t>ed</w:t>
      </w:r>
      <w:r w:rsidR="003116C5" w:rsidRPr="003116C5">
        <w:rPr>
          <w:b/>
          <w:bCs/>
          <w:color w:val="000000"/>
          <w:kern w:val="0"/>
          <w:sz w:val="24"/>
          <w:u w:val="single"/>
        </w:rPr>
        <w:t xml:space="preserve"> </w:t>
      </w:r>
      <w:r w:rsidR="003116C5" w:rsidRPr="003116C5">
        <w:rPr>
          <w:b/>
          <w:color w:val="000000"/>
          <w:sz w:val="24"/>
          <w:u w:val="single"/>
        </w:rPr>
        <w:t>the explicit permission</w:t>
      </w:r>
      <w:r w:rsidR="003116C5">
        <w:rPr>
          <w:b/>
          <w:color w:val="000000"/>
          <w:sz w:val="24"/>
          <w:u w:val="single"/>
        </w:rPr>
        <w:t xml:space="preserve">. </w:t>
      </w:r>
      <w:r w:rsidR="003116C5" w:rsidRPr="003116C5">
        <w:rPr>
          <w:b/>
          <w:color w:val="000000"/>
          <w:sz w:val="24"/>
          <w:u w:val="single"/>
        </w:rPr>
        <w:t xml:space="preserve">The </w:t>
      </w:r>
      <w:r w:rsidR="003116C5">
        <w:rPr>
          <w:b/>
          <w:color w:val="000000"/>
          <w:sz w:val="24"/>
          <w:u w:val="single"/>
        </w:rPr>
        <w:t>f</w:t>
      </w:r>
      <w:r w:rsidR="003116C5" w:rsidRPr="003116C5">
        <w:rPr>
          <w:b/>
          <w:color w:val="000000"/>
          <w:sz w:val="24"/>
          <w:u w:val="single"/>
        </w:rPr>
        <w:t>igure</w:t>
      </w:r>
      <w:r w:rsidR="003116C5">
        <w:rPr>
          <w:b/>
          <w:color w:val="000000"/>
          <w:sz w:val="24"/>
          <w:u w:val="single"/>
        </w:rPr>
        <w:t>s</w:t>
      </w:r>
      <w:r w:rsidR="003116C5" w:rsidRPr="003116C5">
        <w:rPr>
          <w:b/>
          <w:color w:val="000000"/>
          <w:sz w:val="24"/>
          <w:u w:val="single"/>
        </w:rPr>
        <w:t xml:space="preserve"> </w:t>
      </w:r>
      <w:r w:rsidR="003116C5">
        <w:rPr>
          <w:b/>
          <w:color w:val="000000"/>
          <w:sz w:val="24"/>
          <w:u w:val="single"/>
        </w:rPr>
        <w:t>are</w:t>
      </w:r>
      <w:r w:rsidR="003116C5" w:rsidRPr="003116C5">
        <w:rPr>
          <w:b/>
          <w:color w:val="000000"/>
          <w:sz w:val="24"/>
          <w:u w:val="single"/>
        </w:rPr>
        <w:t xml:space="preserve"> cited appropriately in the Figure Legend</w:t>
      </w:r>
      <w:r w:rsidR="003116C5">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4. Please upload each Figure individually to your Editorial Manager account as a .png or a .tiff file. Please combine all panels of one figure into a single image file.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591D00">
        <w:rPr>
          <w:b/>
          <w:color w:val="000000"/>
          <w:sz w:val="24"/>
          <w:u w:val="single"/>
        </w:rPr>
        <w:t>E</w:t>
      </w:r>
      <w:r w:rsidR="00591D00" w:rsidRPr="00591D00">
        <w:rPr>
          <w:b/>
          <w:color w:val="000000"/>
          <w:sz w:val="24"/>
          <w:u w:val="single"/>
        </w:rPr>
        <w:t xml:space="preserve">ach Figure </w:t>
      </w:r>
      <w:r w:rsidR="00591D00">
        <w:rPr>
          <w:b/>
          <w:color w:val="000000"/>
          <w:sz w:val="24"/>
          <w:u w:val="single"/>
        </w:rPr>
        <w:t xml:space="preserve">has been uploaded </w:t>
      </w:r>
      <w:r w:rsidR="00591D00" w:rsidRPr="00591D00">
        <w:rPr>
          <w:b/>
          <w:color w:val="000000"/>
          <w:sz w:val="24"/>
          <w:u w:val="single"/>
        </w:rPr>
        <w:t>individually</w:t>
      </w:r>
      <w:r w:rsidR="00591D00">
        <w:rPr>
          <w:b/>
          <w:color w:val="000000"/>
          <w:sz w:val="24"/>
          <w:u w:val="single"/>
        </w:rPr>
        <w:t xml:space="preserve"> as a </w:t>
      </w:r>
      <w:r w:rsidR="00591D00" w:rsidRPr="00591D00">
        <w:rPr>
          <w:b/>
          <w:color w:val="000000"/>
          <w:sz w:val="24"/>
          <w:u w:val="single"/>
        </w:rPr>
        <w:t>.png or a .tiff file.</w:t>
      </w:r>
    </w:p>
    <w:p w:rsidR="00E37B5F" w:rsidRDefault="00E37B5F" w:rsidP="00B35D22">
      <w:pPr>
        <w:spacing w:line="360" w:lineRule="auto"/>
        <w:rPr>
          <w:rFonts w:cs="Times New Roman"/>
          <w:sz w:val="24"/>
          <w:szCs w:val="24"/>
        </w:rPr>
      </w:pPr>
      <w:r w:rsidRPr="002808A1">
        <w:rPr>
          <w:rFonts w:cs="Times New Roman"/>
          <w:sz w:val="24"/>
          <w:szCs w:val="24"/>
        </w:rPr>
        <w:t>5. All tables should be uploaded separately to your Editorial Manager account in the form of an .xls or .xlsx file. Each table must be accompanied by a title and a description after the Representative Results of the manuscript text.</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591D00" w:rsidRPr="00591D00">
        <w:rPr>
          <w:b/>
          <w:color w:val="000000"/>
          <w:sz w:val="24"/>
          <w:u w:val="single"/>
        </w:rPr>
        <w:t xml:space="preserve">Each </w:t>
      </w:r>
      <w:r w:rsidR="00591D00">
        <w:rPr>
          <w:b/>
          <w:color w:val="000000"/>
          <w:sz w:val="24"/>
          <w:u w:val="single"/>
        </w:rPr>
        <w:t>Table</w:t>
      </w:r>
      <w:r w:rsidR="00591D00" w:rsidRPr="00591D00">
        <w:rPr>
          <w:b/>
          <w:color w:val="000000"/>
          <w:sz w:val="24"/>
          <w:u w:val="single"/>
        </w:rPr>
        <w:t xml:space="preserve"> has been uploaded individually as an .xls or .xlsx file.</w:t>
      </w:r>
    </w:p>
    <w:p w:rsidR="00E37B5F" w:rsidRDefault="00E37B5F" w:rsidP="00B35D22">
      <w:pPr>
        <w:spacing w:line="360" w:lineRule="auto"/>
        <w:rPr>
          <w:rFonts w:cs="Times New Roman"/>
          <w:sz w:val="24"/>
          <w:szCs w:val="24"/>
        </w:rPr>
      </w:pPr>
      <w:r w:rsidRPr="002808A1">
        <w:rPr>
          <w:rFonts w:cs="Times New Roman"/>
          <w:sz w:val="24"/>
          <w:szCs w:val="24"/>
        </w:rPr>
        <w:t>6. Figure 1: Please explain the inset in its figure legend.</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591D00" w:rsidRPr="007A2D62">
        <w:rPr>
          <w:b/>
          <w:color w:val="000000"/>
          <w:sz w:val="24"/>
          <w:u w:val="single"/>
        </w:rPr>
        <w:t xml:space="preserve">Revised as the </w:t>
      </w:r>
      <w:r w:rsidR="00591D00">
        <w:rPr>
          <w:b/>
          <w:color w:val="000000"/>
          <w:sz w:val="24"/>
          <w:u w:val="single"/>
        </w:rPr>
        <w:t>editor</w:t>
      </w:r>
      <w:r w:rsidR="00591D00" w:rsidRPr="004A1B14">
        <w:rPr>
          <w:b/>
          <w:color w:val="000000"/>
          <w:sz w:val="24"/>
          <w:u w:val="single"/>
        </w:rPr>
        <w:t>’s</w:t>
      </w:r>
      <w:r w:rsidR="00591D00" w:rsidRPr="007A2D62">
        <w:rPr>
          <w:b/>
          <w:color w:val="000000"/>
          <w:sz w:val="24"/>
          <w:u w:val="single"/>
        </w:rPr>
        <w:t xml:space="preserve"> advice</w:t>
      </w:r>
      <w:r w:rsidR="00591D00">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7. Please provide an institutional email address for each author if possible.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bookmarkStart w:id="0" w:name="OLE_LINK9"/>
      <w:bookmarkStart w:id="1" w:name="OLE_LINK10"/>
      <w:r w:rsidR="00A31C3A">
        <w:rPr>
          <w:rFonts w:hint="eastAsia"/>
          <w:b/>
          <w:color w:val="000000"/>
          <w:sz w:val="24"/>
          <w:u w:val="single"/>
        </w:rPr>
        <w:t>We</w:t>
      </w:r>
      <w:r w:rsidR="00A31C3A" w:rsidRPr="00A31C3A">
        <w:rPr>
          <w:rFonts w:hint="eastAsia"/>
          <w:b/>
          <w:color w:val="000000"/>
          <w:sz w:val="24"/>
          <w:u w:val="single"/>
        </w:rPr>
        <w:t xml:space="preserve"> have changed the original email address to </w:t>
      </w:r>
      <w:r w:rsidR="00A31C3A" w:rsidRPr="00A31C3A">
        <w:rPr>
          <w:b/>
          <w:color w:val="000000"/>
          <w:sz w:val="24"/>
          <w:u w:val="single"/>
        </w:rPr>
        <w:t>an institutional email address for each author</w:t>
      </w:r>
      <w:r w:rsidR="00A31C3A">
        <w:rPr>
          <w:rFonts w:hint="eastAsia"/>
          <w:b/>
          <w:color w:val="000000"/>
          <w:sz w:val="24"/>
          <w:u w:val="single"/>
        </w:rPr>
        <w:t xml:space="preserve"> </w:t>
      </w:r>
      <w:r w:rsidR="00A31C3A">
        <w:rPr>
          <w:b/>
          <w:color w:val="000000"/>
          <w:sz w:val="24"/>
          <w:u w:val="single"/>
        </w:rPr>
        <w:t>in the</w:t>
      </w:r>
      <w:r w:rsidR="00A31C3A">
        <w:rPr>
          <w:rFonts w:hint="eastAsia"/>
          <w:b/>
          <w:color w:val="000000"/>
          <w:sz w:val="24"/>
          <w:u w:val="single"/>
        </w:rPr>
        <w:t xml:space="preserve"> revised manuscript.</w:t>
      </w:r>
      <w:bookmarkEnd w:id="0"/>
      <w:bookmarkEnd w:id="1"/>
    </w:p>
    <w:p w:rsidR="00E37B5F" w:rsidRDefault="00E37B5F" w:rsidP="00B35D22">
      <w:pPr>
        <w:spacing w:line="360" w:lineRule="auto"/>
        <w:rPr>
          <w:rFonts w:cs="Times New Roman"/>
          <w:sz w:val="24"/>
          <w:szCs w:val="24"/>
        </w:rPr>
      </w:pPr>
      <w:r w:rsidRPr="002808A1">
        <w:rPr>
          <w:rFonts w:cs="Times New Roman"/>
          <w:sz w:val="24"/>
          <w:szCs w:val="24"/>
        </w:rPr>
        <w:t>8. Please rephrase the Short Abstract to clearly describe the protocol and its applications in complete sentences between 10-50 words: “Here, we present a protocol to …”</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ED07AA" w:rsidRPr="007A2D62">
        <w:rPr>
          <w:b/>
          <w:color w:val="000000"/>
          <w:sz w:val="24"/>
          <w:u w:val="single"/>
        </w:rPr>
        <w:t xml:space="preserve">Revised as the </w:t>
      </w:r>
      <w:r w:rsidR="00ED07AA">
        <w:rPr>
          <w:b/>
          <w:color w:val="000000"/>
          <w:sz w:val="24"/>
          <w:u w:val="single"/>
        </w:rPr>
        <w:t>editor</w:t>
      </w:r>
      <w:r w:rsidR="00ED07AA" w:rsidRPr="004A1B14">
        <w:rPr>
          <w:b/>
          <w:color w:val="000000"/>
          <w:sz w:val="24"/>
          <w:u w:val="single"/>
        </w:rPr>
        <w:t>’s</w:t>
      </w:r>
      <w:r w:rsidR="00ED07AA" w:rsidRPr="007A2D62">
        <w:rPr>
          <w:b/>
          <w:color w:val="000000"/>
          <w:sz w:val="24"/>
          <w:u w:val="single"/>
        </w:rPr>
        <w:t xml:space="preserve"> advice</w:t>
      </w:r>
      <w:r w:rsidR="00ED07AA">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9. Please revise the Long Abstract to focus on the method being presented rather than the results of a specific experiment. Include a statement about the purpose of the method. A more detailed overview of the method and a summary of its advantages, limitations, and applications is appropriate. Please focus on the general types of results acquired.</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ED07AA" w:rsidRPr="007A2D62">
        <w:rPr>
          <w:b/>
          <w:color w:val="000000"/>
          <w:sz w:val="24"/>
          <w:u w:val="single"/>
        </w:rPr>
        <w:t xml:space="preserve">Revised as the </w:t>
      </w:r>
      <w:r w:rsidR="00ED07AA">
        <w:rPr>
          <w:b/>
          <w:color w:val="000000"/>
          <w:sz w:val="24"/>
          <w:u w:val="single"/>
        </w:rPr>
        <w:t>editor</w:t>
      </w:r>
      <w:r w:rsidR="00ED07AA" w:rsidRPr="004A1B14">
        <w:rPr>
          <w:b/>
          <w:color w:val="000000"/>
          <w:sz w:val="24"/>
          <w:u w:val="single"/>
        </w:rPr>
        <w:t>’s</w:t>
      </w:r>
      <w:r w:rsidR="00ED07AA" w:rsidRPr="007A2D62">
        <w:rPr>
          <w:b/>
          <w:color w:val="000000"/>
          <w:sz w:val="24"/>
          <w:u w:val="single"/>
        </w:rPr>
        <w:t xml:space="preserve"> advice</w:t>
      </w:r>
      <w:r w:rsidR="00ED07AA">
        <w:rPr>
          <w:b/>
          <w:color w:val="000000"/>
          <w:sz w:val="24"/>
          <w:u w:val="single"/>
        </w:rPr>
        <w:t>.</w:t>
      </w:r>
    </w:p>
    <w:p w:rsidR="00E37B5F" w:rsidRPr="002808A1" w:rsidRDefault="00E37B5F" w:rsidP="00B35D22">
      <w:pPr>
        <w:spacing w:line="360" w:lineRule="auto"/>
        <w:rPr>
          <w:rFonts w:cs="Times New Roman"/>
          <w:sz w:val="24"/>
          <w:szCs w:val="24"/>
        </w:rPr>
      </w:pPr>
      <w:r w:rsidRPr="002808A1">
        <w:rPr>
          <w:rFonts w:cs="Times New Roman"/>
          <w:sz w:val="24"/>
          <w:szCs w:val="24"/>
        </w:rPr>
        <w:t>10. Please revise the Introduction to include all of the following:</w:t>
      </w:r>
    </w:p>
    <w:p w:rsidR="00E37B5F" w:rsidRPr="002808A1" w:rsidRDefault="00E37B5F" w:rsidP="00B35D22">
      <w:pPr>
        <w:spacing w:line="360" w:lineRule="auto"/>
        <w:rPr>
          <w:rFonts w:cs="Times New Roman"/>
          <w:sz w:val="24"/>
          <w:szCs w:val="24"/>
        </w:rPr>
      </w:pPr>
      <w:r w:rsidRPr="002808A1">
        <w:rPr>
          <w:rFonts w:cs="Times New Roman"/>
          <w:sz w:val="24"/>
          <w:szCs w:val="24"/>
        </w:rPr>
        <w:t>a) A clear statement of the overall goal of this method</w:t>
      </w:r>
    </w:p>
    <w:p w:rsidR="00E37B5F" w:rsidRPr="002808A1" w:rsidRDefault="00E37B5F" w:rsidP="00B35D22">
      <w:pPr>
        <w:spacing w:line="360" w:lineRule="auto"/>
        <w:rPr>
          <w:rFonts w:cs="Times New Roman"/>
          <w:sz w:val="24"/>
          <w:szCs w:val="24"/>
        </w:rPr>
      </w:pPr>
      <w:r w:rsidRPr="002808A1">
        <w:rPr>
          <w:rFonts w:cs="Times New Roman"/>
          <w:sz w:val="24"/>
          <w:szCs w:val="24"/>
        </w:rPr>
        <w:t>b) The rationale behind the development and/or use of this technique</w:t>
      </w:r>
    </w:p>
    <w:p w:rsidR="00E37B5F" w:rsidRPr="002808A1" w:rsidRDefault="00E37B5F" w:rsidP="00B35D22">
      <w:pPr>
        <w:spacing w:line="360" w:lineRule="auto"/>
        <w:rPr>
          <w:rFonts w:cs="Times New Roman"/>
          <w:sz w:val="24"/>
          <w:szCs w:val="24"/>
        </w:rPr>
      </w:pPr>
      <w:r w:rsidRPr="002808A1">
        <w:rPr>
          <w:rFonts w:cs="Times New Roman"/>
          <w:sz w:val="24"/>
          <w:szCs w:val="24"/>
        </w:rPr>
        <w:t>c) The advantages over alternative techniques with applicable references to previous studies</w:t>
      </w:r>
    </w:p>
    <w:p w:rsidR="00E37B5F" w:rsidRPr="002808A1" w:rsidRDefault="00E37B5F" w:rsidP="00B35D22">
      <w:pPr>
        <w:spacing w:line="360" w:lineRule="auto"/>
        <w:rPr>
          <w:rFonts w:cs="Times New Roman"/>
          <w:sz w:val="24"/>
          <w:szCs w:val="24"/>
        </w:rPr>
      </w:pPr>
      <w:r w:rsidRPr="002808A1">
        <w:rPr>
          <w:rFonts w:cs="Times New Roman"/>
          <w:sz w:val="24"/>
          <w:szCs w:val="24"/>
        </w:rPr>
        <w:t>d) A description of the context of the technique in the wider body of literature</w:t>
      </w:r>
    </w:p>
    <w:p w:rsidR="00E37B5F" w:rsidRDefault="00E37B5F" w:rsidP="00B35D22">
      <w:pPr>
        <w:spacing w:line="360" w:lineRule="auto"/>
        <w:rPr>
          <w:rFonts w:cs="Times New Roman"/>
          <w:sz w:val="24"/>
          <w:szCs w:val="24"/>
        </w:rPr>
      </w:pPr>
      <w:r w:rsidRPr="002808A1">
        <w:rPr>
          <w:rFonts w:cs="Times New Roman"/>
          <w:sz w:val="24"/>
          <w:szCs w:val="24"/>
        </w:rPr>
        <w:lastRenderedPageBreak/>
        <w:t>e) Information to help readers to determine whether the method is appropriate for their application</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ED07AA" w:rsidRPr="007A2D62">
        <w:rPr>
          <w:b/>
          <w:color w:val="000000"/>
          <w:sz w:val="24"/>
          <w:u w:val="single"/>
        </w:rPr>
        <w:t xml:space="preserve">Revised as the </w:t>
      </w:r>
      <w:r w:rsidR="00ED07AA">
        <w:rPr>
          <w:b/>
          <w:color w:val="000000"/>
          <w:sz w:val="24"/>
          <w:u w:val="single"/>
        </w:rPr>
        <w:t>editor</w:t>
      </w:r>
      <w:r w:rsidR="00ED07AA" w:rsidRPr="004A1B14">
        <w:rPr>
          <w:b/>
          <w:color w:val="000000"/>
          <w:sz w:val="24"/>
          <w:u w:val="single"/>
        </w:rPr>
        <w:t>’s</w:t>
      </w:r>
      <w:r w:rsidR="00ED07AA" w:rsidRPr="007A2D62">
        <w:rPr>
          <w:b/>
          <w:color w:val="000000"/>
          <w:sz w:val="24"/>
          <w:u w:val="single"/>
        </w:rPr>
        <w:t xml:space="preserve"> advice</w:t>
      </w:r>
      <w:r w:rsidR="00ED07AA">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11. Please add more details to your protocol steps. Please ensure you answer the “how” question, i.e., how is the step performed? Alternatively, add references to published material specifying how to perform the protocol action.</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845F9F">
        <w:rPr>
          <w:b/>
          <w:color w:val="000000"/>
          <w:sz w:val="24"/>
          <w:u w:val="single"/>
        </w:rPr>
        <w:t>More details have been added to protocol steps.</w:t>
      </w:r>
    </w:p>
    <w:p w:rsidR="00E37B5F" w:rsidRDefault="00E37B5F" w:rsidP="00B35D22">
      <w:pPr>
        <w:spacing w:line="360" w:lineRule="auto"/>
        <w:rPr>
          <w:rFonts w:cs="Times New Roman"/>
          <w:sz w:val="24"/>
          <w:szCs w:val="24"/>
        </w:rPr>
      </w:pPr>
      <w:r w:rsidRPr="002808A1">
        <w:rPr>
          <w:rFonts w:cs="Times New Roman"/>
          <w:sz w:val="24"/>
          <w:szCs w:val="24"/>
        </w:rPr>
        <w:t>12. 1.2.2: Is 90 min the holding time at 500 °C, or the total time that the precursor stays in the furnace? Please specify.</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845F9F">
        <w:rPr>
          <w:b/>
          <w:color w:val="000000"/>
          <w:sz w:val="24"/>
          <w:u w:val="single"/>
        </w:rPr>
        <w:t>90 min is the holding time. Relative protocol steps have been revised.</w:t>
      </w:r>
    </w:p>
    <w:p w:rsidR="00E37B5F" w:rsidRDefault="00E37B5F" w:rsidP="00B35D22">
      <w:pPr>
        <w:spacing w:line="360" w:lineRule="auto"/>
        <w:rPr>
          <w:rFonts w:cs="Times New Roman"/>
          <w:sz w:val="24"/>
          <w:szCs w:val="24"/>
        </w:rPr>
      </w:pPr>
      <w:r w:rsidRPr="002808A1">
        <w:rPr>
          <w:rFonts w:cs="Times New Roman"/>
          <w:sz w:val="24"/>
          <w:szCs w:val="24"/>
        </w:rPr>
        <w:t>13. 1.2.3: Please change “store” to “heat” as the temperature in the oven is relatively high (105 °C).</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7A2D62" w:rsidRPr="007A2D62">
        <w:rPr>
          <w:b/>
          <w:color w:val="000000"/>
          <w:sz w:val="24"/>
          <w:u w:val="single"/>
        </w:rPr>
        <w:t xml:space="preserve">Revised as the </w:t>
      </w:r>
      <w:r w:rsidR="00A47E98">
        <w:rPr>
          <w:b/>
          <w:color w:val="000000"/>
          <w:sz w:val="24"/>
          <w:u w:val="single"/>
        </w:rPr>
        <w:t>editor</w:t>
      </w:r>
      <w:r w:rsidR="00A47E98" w:rsidRPr="004A1B14">
        <w:rPr>
          <w:b/>
          <w:color w:val="000000"/>
          <w:sz w:val="24"/>
          <w:u w:val="single"/>
        </w:rPr>
        <w:t>’s</w:t>
      </w:r>
      <w:r w:rsidR="007A2D62" w:rsidRPr="007A2D62">
        <w:rPr>
          <w:b/>
          <w:color w:val="000000"/>
          <w:sz w:val="24"/>
          <w:u w:val="single"/>
        </w:rPr>
        <w:t xml:space="preserve"> advice</w:t>
      </w:r>
      <w:r w:rsidR="007A2D62">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14. 1.3.2: Please describe how the nitrogen line is connected to the microwave and how the flow rate is controlled.</w:t>
      </w:r>
    </w:p>
    <w:p w:rsidR="00F265E7" w:rsidRDefault="00F265E7" w:rsidP="00B35D22">
      <w:pPr>
        <w:spacing w:line="360" w:lineRule="auto"/>
        <w:rPr>
          <w:b/>
          <w:color w:val="000000"/>
          <w:sz w:val="24"/>
          <w:u w:val="single"/>
        </w:rPr>
      </w:pPr>
      <w:r w:rsidRPr="007A1535">
        <w:rPr>
          <w:b/>
          <w:bCs/>
          <w:color w:val="000000"/>
          <w:kern w:val="0"/>
          <w:sz w:val="24"/>
        </w:rPr>
        <w:t xml:space="preserve">Response: </w:t>
      </w:r>
      <w:r w:rsidR="00252446">
        <w:rPr>
          <w:b/>
          <w:color w:val="000000"/>
          <w:sz w:val="24"/>
          <w:u w:val="single"/>
        </w:rPr>
        <w:t>The N</w:t>
      </w:r>
      <w:r w:rsidR="00252446" w:rsidRPr="00252446">
        <w:rPr>
          <w:b/>
          <w:color w:val="000000"/>
          <w:sz w:val="24"/>
          <w:u w:val="single"/>
          <w:vertAlign w:val="subscript"/>
        </w:rPr>
        <w:t>2</w:t>
      </w:r>
      <w:r w:rsidR="00252446">
        <w:rPr>
          <w:b/>
          <w:color w:val="000000"/>
          <w:sz w:val="24"/>
          <w:u w:val="single"/>
        </w:rPr>
        <w:t xml:space="preserve"> flow rate is controlled </w:t>
      </w:r>
      <w:r w:rsidR="00252446" w:rsidRPr="00252446">
        <w:rPr>
          <w:b/>
          <w:color w:val="000000"/>
          <w:sz w:val="24"/>
          <w:u w:val="single"/>
        </w:rPr>
        <w:t>with a rotor flowmeter</w:t>
      </w:r>
      <w:r w:rsidR="00252446">
        <w:rPr>
          <w:b/>
          <w:color w:val="000000"/>
          <w:sz w:val="24"/>
          <w:u w:val="single"/>
        </w:rPr>
        <w:t>.</w:t>
      </w:r>
      <w:r w:rsidR="00EF3105">
        <w:rPr>
          <w:b/>
          <w:color w:val="000000"/>
          <w:sz w:val="24"/>
          <w:u w:val="single"/>
        </w:rPr>
        <w:t xml:space="preserve"> </w:t>
      </w:r>
      <w:r w:rsidR="00EF3105" w:rsidRPr="00EF3105">
        <w:rPr>
          <w:b/>
          <w:color w:val="000000"/>
          <w:sz w:val="24"/>
          <w:u w:val="single"/>
        </w:rPr>
        <w:t>The air inlet of the rotor flowmeter is connected to a nitrogen</w:t>
      </w:r>
      <w:r w:rsidR="004F0463">
        <w:rPr>
          <w:b/>
          <w:color w:val="000000"/>
          <w:sz w:val="24"/>
          <w:u w:val="single"/>
        </w:rPr>
        <w:t xml:space="preserve"> </w:t>
      </w:r>
      <w:r w:rsidR="00EF3105" w:rsidRPr="00EF3105">
        <w:rPr>
          <w:b/>
          <w:color w:val="000000"/>
          <w:sz w:val="24"/>
          <w:u w:val="single"/>
        </w:rPr>
        <w:t>cylinder using a hose while the outlet is connected to the air inlet of microwave oven.</w:t>
      </w:r>
    </w:p>
    <w:p w:rsidR="004F0463" w:rsidRPr="002808A1" w:rsidRDefault="004F0463" w:rsidP="00B35D22">
      <w:pPr>
        <w:spacing w:line="360" w:lineRule="auto"/>
        <w:rPr>
          <w:rFonts w:cs="Times New Roman"/>
          <w:sz w:val="24"/>
          <w:szCs w:val="24"/>
        </w:rPr>
      </w:pPr>
      <w:r>
        <w:rPr>
          <w:rFonts w:cs="Times New Roman"/>
          <w:noProof/>
          <w:sz w:val="24"/>
          <w:szCs w:val="24"/>
        </w:rPr>
        <w:drawing>
          <wp:inline distT="0" distB="0" distL="0" distR="0">
            <wp:extent cx="5274310" cy="2965450"/>
            <wp:effectExtent l="0" t="0" r="254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图片2018052316220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965450"/>
                    </a:xfrm>
                    <a:prstGeom prst="rect">
                      <a:avLst/>
                    </a:prstGeom>
                  </pic:spPr>
                </pic:pic>
              </a:graphicData>
            </a:graphic>
          </wp:inline>
        </w:drawing>
      </w:r>
    </w:p>
    <w:p w:rsidR="00E37B5F" w:rsidRDefault="00E37B5F" w:rsidP="00B35D22">
      <w:pPr>
        <w:spacing w:line="360" w:lineRule="auto"/>
        <w:rPr>
          <w:rFonts w:cs="Times New Roman"/>
          <w:sz w:val="24"/>
          <w:szCs w:val="24"/>
        </w:rPr>
      </w:pPr>
      <w:r w:rsidRPr="002808A1">
        <w:rPr>
          <w:rFonts w:cs="Times New Roman"/>
          <w:sz w:val="24"/>
          <w:szCs w:val="24"/>
        </w:rPr>
        <w:t xml:space="preserve">15. 1.3.3: Please describe how </w:t>
      </w:r>
      <w:bookmarkStart w:id="2" w:name="OLE_LINK1"/>
      <w:bookmarkStart w:id="3" w:name="OLE_LINK2"/>
      <w:r w:rsidRPr="002808A1">
        <w:rPr>
          <w:rFonts w:cs="Times New Roman"/>
          <w:sz w:val="24"/>
          <w:szCs w:val="24"/>
        </w:rPr>
        <w:t>phosphates</w:t>
      </w:r>
      <w:bookmarkEnd w:id="2"/>
      <w:bookmarkEnd w:id="3"/>
      <w:r w:rsidRPr="002808A1">
        <w:rPr>
          <w:rFonts w:cs="Times New Roman"/>
          <w:sz w:val="24"/>
          <w:szCs w:val="24"/>
        </w:rPr>
        <w:t xml:space="preserve"> are removed, presumably by decanting the </w:t>
      </w:r>
      <w:r w:rsidRPr="002808A1">
        <w:rPr>
          <w:rFonts w:cs="Times New Roman"/>
          <w:sz w:val="24"/>
          <w:szCs w:val="24"/>
        </w:rPr>
        <w:lastRenderedPageBreak/>
        <w:t>water? Is a filter or centrifuge used to separate the solid from the liquid?</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0545DF">
        <w:rPr>
          <w:b/>
          <w:color w:val="000000"/>
          <w:sz w:val="24"/>
          <w:u w:val="single"/>
        </w:rPr>
        <w:t xml:space="preserve">Actually, </w:t>
      </w:r>
      <w:r w:rsidR="000545DF" w:rsidRPr="000545DF">
        <w:rPr>
          <w:b/>
          <w:color w:val="000000"/>
          <w:sz w:val="24"/>
          <w:u w:val="single"/>
        </w:rPr>
        <w:t xml:space="preserve">phosphates are removed </w:t>
      </w:r>
      <w:r w:rsidR="000545DF">
        <w:rPr>
          <w:b/>
          <w:color w:val="000000"/>
          <w:sz w:val="24"/>
          <w:u w:val="single"/>
        </w:rPr>
        <w:t>in step 1.3.4 “</w:t>
      </w:r>
      <w:r w:rsidR="000545DF" w:rsidRPr="000545DF">
        <w:rPr>
          <w:b/>
          <w:color w:val="000000"/>
          <w:sz w:val="24"/>
          <w:u w:val="single"/>
        </w:rPr>
        <w:t xml:space="preserve">Filter </w:t>
      </w:r>
      <w:r w:rsidR="00A8207D" w:rsidRPr="00A8207D">
        <w:rPr>
          <w:b/>
          <w:color w:val="000000"/>
          <w:sz w:val="24"/>
          <w:u w:val="single"/>
        </w:rPr>
        <w:t xml:space="preserve">the carbon by </w:t>
      </w:r>
      <w:r w:rsidR="001F78B3">
        <w:rPr>
          <w:b/>
          <w:color w:val="000000"/>
          <w:sz w:val="24"/>
          <w:u w:val="single"/>
        </w:rPr>
        <w:t>filter paper with</w:t>
      </w:r>
      <w:r w:rsidR="001F78B3" w:rsidRPr="00A8207D">
        <w:rPr>
          <w:b/>
          <w:color w:val="000000"/>
          <w:sz w:val="24"/>
          <w:u w:val="single"/>
        </w:rPr>
        <w:t xml:space="preserve"> </w:t>
      </w:r>
      <w:r w:rsidR="00A8207D" w:rsidRPr="00A8207D">
        <w:rPr>
          <w:b/>
          <w:color w:val="000000"/>
          <w:sz w:val="24"/>
          <w:u w:val="single"/>
        </w:rPr>
        <w:t xml:space="preserve">vacuum filtration </w:t>
      </w:r>
      <w:r w:rsidR="000545DF" w:rsidRPr="000545DF">
        <w:rPr>
          <w:b/>
          <w:color w:val="000000"/>
          <w:sz w:val="24"/>
          <w:u w:val="single"/>
        </w:rPr>
        <w:t>and rinse the sample with deionized water until</w:t>
      </w:r>
      <w:r w:rsidR="000545DF">
        <w:rPr>
          <w:b/>
          <w:color w:val="000000"/>
          <w:sz w:val="24"/>
          <w:u w:val="single"/>
        </w:rPr>
        <w:t>…”. In order to</w:t>
      </w:r>
      <w:r w:rsidR="0018673C" w:rsidRPr="0018673C">
        <w:rPr>
          <w:b/>
          <w:color w:val="000000"/>
          <w:sz w:val="24"/>
          <w:u w:val="single"/>
        </w:rPr>
        <w:t xml:space="preserve"> disambiguate</w:t>
      </w:r>
      <w:r w:rsidR="0018673C">
        <w:rPr>
          <w:b/>
          <w:color w:val="000000"/>
          <w:sz w:val="24"/>
          <w:u w:val="single"/>
        </w:rPr>
        <w:t>, the statement in step 1.3.3 “</w:t>
      </w:r>
      <w:r w:rsidR="0018673C" w:rsidRPr="0018673C">
        <w:rPr>
          <w:b/>
          <w:color w:val="000000"/>
          <w:sz w:val="24"/>
          <w:u w:val="single"/>
        </w:rPr>
        <w:t>to remove phosphates (byproducts of H</w:t>
      </w:r>
      <w:r w:rsidR="0018673C" w:rsidRPr="0018673C">
        <w:rPr>
          <w:b/>
          <w:color w:val="000000"/>
          <w:sz w:val="24"/>
          <w:u w:val="single"/>
          <w:vertAlign w:val="subscript"/>
        </w:rPr>
        <w:t>3</w:t>
      </w:r>
      <w:r w:rsidR="0018673C" w:rsidRPr="0018673C">
        <w:rPr>
          <w:b/>
          <w:color w:val="000000"/>
          <w:sz w:val="24"/>
          <w:u w:val="single"/>
        </w:rPr>
        <w:t>PO</w:t>
      </w:r>
      <w:r w:rsidR="0018673C" w:rsidRPr="0018673C">
        <w:rPr>
          <w:b/>
          <w:color w:val="000000"/>
          <w:sz w:val="24"/>
          <w:u w:val="single"/>
          <w:vertAlign w:val="subscript"/>
        </w:rPr>
        <w:t>4</w:t>
      </w:r>
      <w:r w:rsidR="0018673C" w:rsidRPr="0018673C">
        <w:rPr>
          <w:b/>
          <w:color w:val="000000"/>
          <w:sz w:val="24"/>
          <w:u w:val="single"/>
        </w:rPr>
        <w:t xml:space="preserve"> with bagasse)</w:t>
      </w:r>
      <w:r w:rsidR="0018673C">
        <w:rPr>
          <w:b/>
          <w:color w:val="000000"/>
          <w:sz w:val="24"/>
          <w:u w:val="single"/>
        </w:rPr>
        <w:t>” has been removed.</w:t>
      </w:r>
    </w:p>
    <w:p w:rsidR="00E37B5F" w:rsidRDefault="00E37B5F" w:rsidP="00B35D22">
      <w:pPr>
        <w:spacing w:line="360" w:lineRule="auto"/>
        <w:rPr>
          <w:rFonts w:cs="Times New Roman"/>
          <w:sz w:val="24"/>
          <w:szCs w:val="24"/>
        </w:rPr>
      </w:pPr>
      <w:r w:rsidRPr="002808A1">
        <w:rPr>
          <w:rFonts w:cs="Times New Roman"/>
          <w:sz w:val="24"/>
          <w:szCs w:val="24"/>
        </w:rPr>
        <w:t>16. Please include a space between all numbers and their corresponding units: 150 rpm; etc.</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4A1B14" w:rsidRPr="004A1B14">
        <w:rPr>
          <w:b/>
          <w:color w:val="000000"/>
          <w:sz w:val="24"/>
          <w:u w:val="single"/>
        </w:rPr>
        <w:t xml:space="preserve">Revised as the </w:t>
      </w:r>
      <w:r w:rsidR="00A47E98">
        <w:rPr>
          <w:b/>
          <w:color w:val="000000"/>
          <w:sz w:val="24"/>
          <w:u w:val="single"/>
        </w:rPr>
        <w:t>editor</w:t>
      </w:r>
      <w:r w:rsidR="00A47E98" w:rsidRPr="004A1B14">
        <w:rPr>
          <w:b/>
          <w:color w:val="000000"/>
          <w:sz w:val="24"/>
          <w:u w:val="single"/>
        </w:rPr>
        <w:t>’s</w:t>
      </w:r>
      <w:r w:rsidR="004A1B14" w:rsidRPr="004A1B14">
        <w:rPr>
          <w:b/>
          <w:color w:val="000000"/>
          <w:sz w:val="24"/>
          <w:u w:val="single"/>
        </w:rPr>
        <w:t xml:space="preserve"> advice.</w:t>
      </w:r>
    </w:p>
    <w:p w:rsidR="00E37B5F" w:rsidRDefault="00E37B5F" w:rsidP="00B35D22">
      <w:pPr>
        <w:spacing w:line="360" w:lineRule="auto"/>
        <w:rPr>
          <w:rFonts w:cs="Times New Roman"/>
          <w:sz w:val="24"/>
          <w:szCs w:val="24"/>
        </w:rPr>
      </w:pPr>
      <w:r w:rsidRPr="002808A1">
        <w:rPr>
          <w:rFonts w:cs="Times New Roman"/>
          <w:sz w:val="24"/>
          <w:szCs w:val="24"/>
        </w:rPr>
        <w:t>17. 1.3.4: Please describe how this is actually done. What is the filter size? Drying in the oven for how long?</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A8207D">
        <w:rPr>
          <w:b/>
          <w:color w:val="000000"/>
          <w:sz w:val="24"/>
          <w:u w:val="single"/>
        </w:rPr>
        <w:t xml:space="preserve">Step 1.3.4 has been revised. </w:t>
      </w:r>
      <w:r w:rsidR="00EA59A5" w:rsidRPr="00A8207D">
        <w:rPr>
          <w:b/>
          <w:color w:val="000000"/>
          <w:sz w:val="24"/>
          <w:u w:val="single"/>
        </w:rPr>
        <w:t xml:space="preserve">Drying in the oven for </w:t>
      </w:r>
      <w:r w:rsidR="00EA59A5">
        <w:rPr>
          <w:b/>
          <w:color w:val="000000"/>
          <w:sz w:val="24"/>
          <w:u w:val="single"/>
        </w:rPr>
        <w:t xml:space="preserve">12 h. </w:t>
      </w:r>
      <w:r w:rsidR="00A8207D" w:rsidRPr="00A8207D">
        <w:rPr>
          <w:b/>
          <w:color w:val="000000"/>
          <w:sz w:val="24"/>
          <w:u w:val="single"/>
        </w:rPr>
        <w:t xml:space="preserve">Filter the carbon by </w:t>
      </w:r>
      <w:bookmarkStart w:id="4" w:name="OLE_LINK7"/>
      <w:bookmarkStart w:id="5" w:name="OLE_LINK8"/>
      <w:r w:rsidR="001F78B3">
        <w:rPr>
          <w:b/>
          <w:color w:val="000000"/>
          <w:sz w:val="24"/>
          <w:u w:val="single"/>
        </w:rPr>
        <w:t xml:space="preserve">filter paper with </w:t>
      </w:r>
      <w:r w:rsidR="00A8207D" w:rsidRPr="00A8207D">
        <w:rPr>
          <w:b/>
          <w:color w:val="000000"/>
          <w:sz w:val="24"/>
          <w:u w:val="single"/>
        </w:rPr>
        <w:t>vacuum filtration</w:t>
      </w:r>
      <w:bookmarkEnd w:id="4"/>
      <w:bookmarkEnd w:id="5"/>
      <w:r w:rsidR="00C62D1B">
        <w:rPr>
          <w:b/>
          <w:color w:val="000000"/>
          <w:sz w:val="24"/>
          <w:u w:val="single"/>
        </w:rPr>
        <w:t xml:space="preserve"> (as shown in the picture)</w:t>
      </w:r>
      <w:r w:rsidR="00A8207D">
        <w:rPr>
          <w:b/>
          <w:color w:val="000000"/>
          <w:sz w:val="24"/>
          <w:u w:val="single"/>
        </w:rPr>
        <w:t xml:space="preserve">. </w:t>
      </w:r>
      <w:r w:rsidR="00833E47" w:rsidRPr="00833E47">
        <w:rPr>
          <w:b/>
          <w:color w:val="000000"/>
          <w:sz w:val="24"/>
          <w:u w:val="single"/>
        </w:rPr>
        <w:t xml:space="preserve">In fact, the purpose of filtration is to separate the </w:t>
      </w:r>
      <w:r w:rsidR="007D15E4">
        <w:rPr>
          <w:b/>
          <w:color w:val="000000"/>
          <w:sz w:val="24"/>
          <w:u w:val="single"/>
        </w:rPr>
        <w:t>carbon</w:t>
      </w:r>
      <w:r w:rsidR="00833E47" w:rsidRPr="00833E47">
        <w:rPr>
          <w:b/>
          <w:color w:val="000000"/>
          <w:sz w:val="24"/>
          <w:u w:val="single"/>
        </w:rPr>
        <w:t xml:space="preserve"> from the liquid, so the size of the filter is not a factor. </w:t>
      </w:r>
      <w:r w:rsidR="00EA59A5">
        <w:rPr>
          <w:rFonts w:cs="Times New Roman"/>
          <w:noProof/>
          <w:sz w:val="24"/>
          <w:szCs w:val="24"/>
        </w:rPr>
        <w:drawing>
          <wp:inline distT="0" distB="0" distL="0" distR="0">
            <wp:extent cx="1462436" cy="1852418"/>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截图20180522220642.png"/>
                    <pic:cNvPicPr/>
                  </pic:nvPicPr>
                  <pic:blipFill>
                    <a:blip r:embed="rId8">
                      <a:extLst>
                        <a:ext uri="{28A0092B-C50C-407E-A947-70E740481C1C}">
                          <a14:useLocalDpi xmlns:a14="http://schemas.microsoft.com/office/drawing/2010/main" val="0"/>
                        </a:ext>
                      </a:extLst>
                    </a:blip>
                    <a:stretch>
                      <a:fillRect/>
                    </a:stretch>
                  </pic:blipFill>
                  <pic:spPr>
                    <a:xfrm>
                      <a:off x="0" y="0"/>
                      <a:ext cx="1462436" cy="1852418"/>
                    </a:xfrm>
                    <a:prstGeom prst="rect">
                      <a:avLst/>
                    </a:prstGeom>
                  </pic:spPr>
                </pic:pic>
              </a:graphicData>
            </a:graphic>
          </wp:inline>
        </w:drawing>
      </w:r>
    </w:p>
    <w:p w:rsidR="00E37B5F" w:rsidRDefault="00E37B5F" w:rsidP="00B35D22">
      <w:pPr>
        <w:spacing w:line="360" w:lineRule="auto"/>
        <w:rPr>
          <w:rFonts w:cs="Times New Roman"/>
          <w:sz w:val="24"/>
          <w:szCs w:val="24"/>
        </w:rPr>
      </w:pPr>
      <w:r w:rsidRPr="002808A1">
        <w:rPr>
          <w:rFonts w:cs="Times New Roman"/>
          <w:sz w:val="24"/>
          <w:szCs w:val="24"/>
        </w:rPr>
        <w:t>18. 2.1.1: Is this done in a hood? If so, please specify.</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687202">
        <w:rPr>
          <w:b/>
          <w:color w:val="000000"/>
          <w:sz w:val="24"/>
          <w:u w:val="single"/>
        </w:rPr>
        <w:t>Without a hood.</w:t>
      </w:r>
    </w:p>
    <w:p w:rsidR="00E37B5F" w:rsidRDefault="00E37B5F" w:rsidP="00B35D22">
      <w:pPr>
        <w:spacing w:line="360" w:lineRule="auto"/>
        <w:rPr>
          <w:rFonts w:cs="Times New Roman"/>
          <w:sz w:val="24"/>
          <w:szCs w:val="24"/>
        </w:rPr>
      </w:pPr>
      <w:r w:rsidRPr="002808A1">
        <w:rPr>
          <w:rFonts w:cs="Times New Roman"/>
          <w:sz w:val="24"/>
          <w:szCs w:val="24"/>
        </w:rPr>
        <w:t>19. 2.1.2/2.2.1/2.2.2: What is the stirring speed?</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12614B">
        <w:rPr>
          <w:b/>
          <w:color w:val="000000"/>
          <w:sz w:val="24"/>
          <w:u w:val="single"/>
        </w:rPr>
        <w:t>All</w:t>
      </w:r>
      <w:r w:rsidR="003F2019">
        <w:rPr>
          <w:b/>
          <w:color w:val="000000"/>
          <w:sz w:val="24"/>
          <w:u w:val="single"/>
        </w:rPr>
        <w:t xml:space="preserve"> steps </w:t>
      </w:r>
      <w:r w:rsidR="0012614B">
        <w:rPr>
          <w:b/>
          <w:color w:val="000000"/>
          <w:sz w:val="24"/>
          <w:u w:val="single"/>
        </w:rPr>
        <w:t xml:space="preserve">related to stirring </w:t>
      </w:r>
      <w:r w:rsidR="003F2019">
        <w:rPr>
          <w:b/>
          <w:color w:val="000000"/>
          <w:sz w:val="24"/>
          <w:u w:val="single"/>
        </w:rPr>
        <w:t>have been revised.</w:t>
      </w:r>
    </w:p>
    <w:p w:rsidR="00E37B5F" w:rsidRDefault="00E37B5F" w:rsidP="00B35D22">
      <w:pPr>
        <w:spacing w:line="360" w:lineRule="auto"/>
        <w:rPr>
          <w:rFonts w:cs="Times New Roman"/>
          <w:sz w:val="24"/>
          <w:szCs w:val="24"/>
        </w:rPr>
      </w:pPr>
      <w:r w:rsidRPr="002808A1">
        <w:rPr>
          <w:rFonts w:cs="Times New Roman"/>
          <w:sz w:val="24"/>
          <w:szCs w:val="24"/>
        </w:rPr>
        <w:t>20. 2.1.3: What is the filter size?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B64651" w:rsidRPr="00B64651">
        <w:rPr>
          <w:b/>
          <w:bCs/>
          <w:color w:val="000000"/>
          <w:kern w:val="0"/>
          <w:sz w:val="24"/>
          <w:u w:val="single"/>
        </w:rPr>
        <w:t>F</w:t>
      </w:r>
      <w:r w:rsidR="00B64651" w:rsidRPr="00A8207D">
        <w:rPr>
          <w:b/>
          <w:color w:val="000000"/>
          <w:sz w:val="24"/>
          <w:u w:val="single"/>
        </w:rPr>
        <w:t xml:space="preserve">ilter the carbon by </w:t>
      </w:r>
      <w:r w:rsidR="00B64651">
        <w:rPr>
          <w:b/>
          <w:color w:val="000000"/>
          <w:sz w:val="24"/>
          <w:u w:val="single"/>
        </w:rPr>
        <w:t xml:space="preserve">filter paper with </w:t>
      </w:r>
      <w:r w:rsidR="00B64651" w:rsidRPr="00A8207D">
        <w:rPr>
          <w:b/>
          <w:color w:val="000000"/>
          <w:sz w:val="24"/>
          <w:u w:val="single"/>
        </w:rPr>
        <w:t>vacuum filtration</w:t>
      </w:r>
      <w:r w:rsidR="00B64651" w:rsidRPr="009D2346">
        <w:rPr>
          <w:b/>
          <w:bCs/>
          <w:color w:val="000000"/>
          <w:kern w:val="0"/>
          <w:sz w:val="24"/>
          <w:u w:val="single"/>
        </w:rPr>
        <w:t xml:space="preserve"> </w:t>
      </w:r>
      <w:r w:rsidR="009D2346" w:rsidRPr="009D2346">
        <w:rPr>
          <w:b/>
          <w:bCs/>
          <w:color w:val="000000"/>
          <w:kern w:val="0"/>
          <w:sz w:val="24"/>
          <w:u w:val="single"/>
        </w:rPr>
        <w:t>(</w:t>
      </w:r>
      <w:r w:rsidR="009D2346">
        <w:rPr>
          <w:b/>
          <w:bCs/>
          <w:color w:val="000000"/>
          <w:kern w:val="0"/>
          <w:sz w:val="24"/>
          <w:u w:val="single"/>
        </w:rPr>
        <w:t>S</w:t>
      </w:r>
      <w:r w:rsidR="009D2346" w:rsidRPr="009D2346">
        <w:rPr>
          <w:b/>
          <w:bCs/>
          <w:color w:val="000000"/>
          <w:kern w:val="0"/>
          <w:sz w:val="24"/>
          <w:u w:val="single"/>
        </w:rPr>
        <w:t>ee picture in comment 17)</w:t>
      </w:r>
      <w:r w:rsidR="009D2346">
        <w:rPr>
          <w:b/>
          <w:bCs/>
          <w:color w:val="000000"/>
          <w:kern w:val="0"/>
          <w:sz w:val="24"/>
          <w:u w:val="single"/>
        </w:rPr>
        <w:t xml:space="preserve"> </w:t>
      </w:r>
      <w:r w:rsidR="00B55106" w:rsidRPr="00833E47">
        <w:rPr>
          <w:b/>
          <w:color w:val="000000"/>
          <w:sz w:val="24"/>
          <w:u w:val="single"/>
        </w:rPr>
        <w:t xml:space="preserve">In fact, the purpose of filtration is to separate the </w:t>
      </w:r>
      <w:r w:rsidR="00B55106">
        <w:rPr>
          <w:b/>
          <w:color w:val="000000"/>
          <w:sz w:val="24"/>
          <w:u w:val="single"/>
        </w:rPr>
        <w:t>carbon</w:t>
      </w:r>
      <w:r w:rsidR="00B55106" w:rsidRPr="00833E47">
        <w:rPr>
          <w:b/>
          <w:color w:val="000000"/>
          <w:sz w:val="24"/>
          <w:u w:val="single"/>
        </w:rPr>
        <w:t xml:space="preserve"> from the liquid, so the size of the filter is not a factor.</w:t>
      </w:r>
    </w:p>
    <w:p w:rsidR="00E37B5F" w:rsidRDefault="00E37B5F" w:rsidP="00B35D22">
      <w:pPr>
        <w:spacing w:line="360" w:lineRule="auto"/>
        <w:rPr>
          <w:rFonts w:cs="Times New Roman"/>
          <w:sz w:val="24"/>
          <w:szCs w:val="24"/>
        </w:rPr>
      </w:pPr>
      <w:r w:rsidRPr="002808A1">
        <w:rPr>
          <w:rFonts w:cs="Times New Roman"/>
          <w:sz w:val="24"/>
          <w:szCs w:val="24"/>
        </w:rPr>
        <w:t>21. 2.1.4: What is considered as a neutral pH, over 6 or 7?</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06464E">
        <w:rPr>
          <w:b/>
          <w:color w:val="000000"/>
          <w:sz w:val="24"/>
          <w:u w:val="single"/>
        </w:rPr>
        <w:t>The statement “</w:t>
      </w:r>
      <w:r w:rsidR="0006464E" w:rsidRPr="0006464E">
        <w:rPr>
          <w:b/>
          <w:color w:val="000000"/>
          <w:sz w:val="24"/>
          <w:u w:val="single"/>
        </w:rPr>
        <w:t>a neutral pH</w:t>
      </w:r>
      <w:r w:rsidR="0006464E">
        <w:rPr>
          <w:b/>
          <w:color w:val="000000"/>
          <w:sz w:val="24"/>
          <w:u w:val="single"/>
        </w:rPr>
        <w:t>” has been changed to “pH 6”.</w:t>
      </w:r>
    </w:p>
    <w:p w:rsidR="00E37B5F" w:rsidRDefault="00E37B5F" w:rsidP="00B35D22">
      <w:pPr>
        <w:spacing w:line="360" w:lineRule="auto"/>
        <w:rPr>
          <w:rFonts w:cs="Times New Roman"/>
          <w:sz w:val="24"/>
          <w:szCs w:val="24"/>
        </w:rPr>
      </w:pPr>
      <w:r w:rsidRPr="002808A1">
        <w:rPr>
          <w:rFonts w:cs="Times New Roman"/>
          <w:sz w:val="24"/>
          <w:szCs w:val="24"/>
        </w:rPr>
        <w:lastRenderedPageBreak/>
        <w:t>22. 2.2.3: Please specify the solution pH.</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F743EF">
        <w:rPr>
          <w:b/>
          <w:color w:val="000000"/>
          <w:sz w:val="24"/>
          <w:u w:val="single"/>
        </w:rPr>
        <w:t>The statement “</w:t>
      </w:r>
      <w:r w:rsidR="00F743EF" w:rsidRPr="00F743EF">
        <w:rPr>
          <w:b/>
          <w:color w:val="000000"/>
          <w:sz w:val="24"/>
          <w:u w:val="single"/>
        </w:rPr>
        <w:t>pH was constant</w:t>
      </w:r>
      <w:r w:rsidR="00F743EF">
        <w:rPr>
          <w:b/>
          <w:color w:val="000000"/>
          <w:sz w:val="24"/>
          <w:u w:val="single"/>
        </w:rPr>
        <w:t>” has been changed to “pH over 6”.</w:t>
      </w:r>
    </w:p>
    <w:p w:rsidR="00E37B5F" w:rsidRDefault="00E37B5F" w:rsidP="00B35D22">
      <w:pPr>
        <w:spacing w:line="360" w:lineRule="auto"/>
        <w:rPr>
          <w:rFonts w:cs="Times New Roman"/>
          <w:sz w:val="24"/>
          <w:szCs w:val="24"/>
        </w:rPr>
      </w:pPr>
      <w:r w:rsidRPr="002808A1">
        <w:rPr>
          <w:rFonts w:cs="Times New Roman"/>
          <w:sz w:val="24"/>
          <w:szCs w:val="24"/>
        </w:rPr>
        <w:t>23. 3.1.3: Please add more details here or include a reference.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86180E">
        <w:rPr>
          <w:b/>
          <w:color w:val="000000"/>
          <w:sz w:val="24"/>
          <w:u w:val="single"/>
        </w:rPr>
        <w:t>W</w:t>
      </w:r>
      <w:r w:rsidR="0086180E" w:rsidRPr="0086180E">
        <w:rPr>
          <w:b/>
          <w:color w:val="000000"/>
          <w:sz w:val="24"/>
          <w:u w:val="single"/>
        </w:rPr>
        <w:t>e add a reference to step 3.</w:t>
      </w:r>
      <w:r w:rsidR="0086180E">
        <w:rPr>
          <w:b/>
          <w:color w:val="000000"/>
          <w:sz w:val="24"/>
          <w:u w:val="single"/>
        </w:rPr>
        <w:t>1</w:t>
      </w:r>
      <w:r w:rsidR="0086180E" w:rsidRPr="0086180E">
        <w:rPr>
          <w:b/>
          <w:color w:val="000000"/>
          <w:sz w:val="24"/>
          <w:u w:val="single"/>
        </w:rPr>
        <w:t>.</w:t>
      </w:r>
      <w:r w:rsidR="0086180E">
        <w:rPr>
          <w:b/>
          <w:color w:val="000000"/>
          <w:sz w:val="24"/>
          <w:u w:val="single"/>
        </w:rPr>
        <w:t>3</w:t>
      </w:r>
      <w:r w:rsidR="0086180E" w:rsidRPr="0086180E">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24. 3.2.3: At what temperature and for how long are the carbon samples and potassium bromide dried?</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030B28">
        <w:rPr>
          <w:b/>
          <w:color w:val="000000"/>
          <w:sz w:val="24"/>
          <w:u w:val="single"/>
        </w:rPr>
        <w:t xml:space="preserve">The </w:t>
      </w:r>
      <w:r w:rsidR="00030B28" w:rsidRPr="00030B28">
        <w:rPr>
          <w:b/>
          <w:color w:val="000000"/>
          <w:sz w:val="24"/>
          <w:u w:val="single"/>
        </w:rPr>
        <w:t>statement “</w:t>
      </w:r>
      <w:r w:rsidR="00030B28">
        <w:rPr>
          <w:b/>
          <w:color w:val="000000"/>
          <w:sz w:val="24"/>
          <w:u w:val="single"/>
        </w:rPr>
        <w:t>fully</w:t>
      </w:r>
      <w:r w:rsidR="00030B28" w:rsidRPr="00030B28">
        <w:rPr>
          <w:b/>
          <w:color w:val="000000"/>
          <w:sz w:val="24"/>
          <w:u w:val="single"/>
        </w:rPr>
        <w:t xml:space="preserve">” has been changed to </w:t>
      </w:r>
      <w:r w:rsidR="00030B28">
        <w:rPr>
          <w:b/>
          <w:color w:val="000000"/>
          <w:sz w:val="24"/>
          <w:u w:val="single"/>
        </w:rPr>
        <w:t>“</w:t>
      </w:r>
      <w:r w:rsidR="00030B28" w:rsidRPr="00030B28">
        <w:rPr>
          <w:b/>
          <w:color w:val="000000"/>
          <w:sz w:val="24"/>
          <w:u w:val="single"/>
        </w:rPr>
        <w:t>at 110 °C for 4 h</w:t>
      </w:r>
      <w:r w:rsidR="00030B28">
        <w:rPr>
          <w:b/>
          <w:color w:val="000000"/>
          <w:sz w:val="24"/>
          <w:u w:val="single"/>
        </w:rPr>
        <w:t>”.</w:t>
      </w:r>
    </w:p>
    <w:p w:rsidR="00E37B5F" w:rsidRDefault="00E37B5F" w:rsidP="00B35D22">
      <w:pPr>
        <w:spacing w:line="360" w:lineRule="auto"/>
        <w:rPr>
          <w:rFonts w:cs="Times New Roman"/>
          <w:sz w:val="24"/>
          <w:szCs w:val="24"/>
        </w:rPr>
      </w:pPr>
      <w:r w:rsidRPr="002808A1">
        <w:rPr>
          <w:rFonts w:cs="Times New Roman"/>
          <w:sz w:val="24"/>
          <w:szCs w:val="24"/>
        </w:rPr>
        <w:t>25. 3.2.4: Please specify the parameters if applicable.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Pr="00C428B1">
        <w:rPr>
          <w:b/>
          <w:color w:val="000000"/>
          <w:sz w:val="24"/>
          <w:u w:val="single"/>
        </w:rPr>
        <w:t>Th</w:t>
      </w:r>
      <w:r w:rsidR="00285CD2">
        <w:rPr>
          <w:b/>
          <w:color w:val="000000"/>
          <w:sz w:val="24"/>
          <w:u w:val="single"/>
        </w:rPr>
        <w:t>e</w:t>
      </w:r>
      <w:r w:rsidR="00285CD2" w:rsidRPr="00285CD2">
        <w:rPr>
          <w:b/>
          <w:color w:val="000000"/>
          <w:sz w:val="24"/>
          <w:u w:val="single"/>
        </w:rPr>
        <w:t xml:space="preserve"> parameters</w:t>
      </w:r>
      <w:r w:rsidR="00285CD2">
        <w:rPr>
          <w:b/>
          <w:color w:val="000000"/>
          <w:sz w:val="24"/>
          <w:u w:val="single"/>
        </w:rPr>
        <w:t xml:space="preserve"> are not </w:t>
      </w:r>
      <w:r w:rsidR="00285CD2" w:rsidRPr="00285CD2">
        <w:rPr>
          <w:b/>
          <w:color w:val="000000"/>
          <w:sz w:val="24"/>
          <w:u w:val="single"/>
        </w:rPr>
        <w:t>applicable</w:t>
      </w:r>
      <w:r w:rsidR="00285CD2">
        <w:rPr>
          <w:b/>
          <w:color w:val="000000"/>
          <w:sz w:val="24"/>
          <w:u w:val="single"/>
        </w:rPr>
        <w:t>. Besides, we add a reference to step 3.2.</w:t>
      </w:r>
      <w:r w:rsidR="0086180E">
        <w:rPr>
          <w:b/>
          <w:color w:val="000000"/>
          <w:sz w:val="24"/>
          <w:u w:val="single"/>
        </w:rPr>
        <w:t>4.</w:t>
      </w:r>
    </w:p>
    <w:p w:rsidR="00E37B5F" w:rsidRPr="002808A1" w:rsidRDefault="00E37B5F" w:rsidP="00B35D22">
      <w:pPr>
        <w:spacing w:line="360" w:lineRule="auto"/>
        <w:rPr>
          <w:rFonts w:cs="Times New Roman"/>
          <w:sz w:val="24"/>
          <w:szCs w:val="24"/>
        </w:rPr>
      </w:pPr>
      <w:r w:rsidRPr="002808A1">
        <w:rPr>
          <w:rFonts w:cs="Times New Roman"/>
          <w:sz w:val="24"/>
          <w:szCs w:val="24"/>
        </w:rPr>
        <w:t>26. As we are a methods journal, please revise the Discussion to explicitly cover the following in detail in 3-6 paragraphs with citations:</w:t>
      </w:r>
    </w:p>
    <w:p w:rsidR="00E37B5F" w:rsidRPr="002808A1" w:rsidRDefault="00E37B5F" w:rsidP="00B35D22">
      <w:pPr>
        <w:spacing w:line="360" w:lineRule="auto"/>
        <w:rPr>
          <w:rFonts w:cs="Times New Roman"/>
          <w:sz w:val="24"/>
          <w:szCs w:val="24"/>
        </w:rPr>
      </w:pPr>
      <w:r w:rsidRPr="002808A1">
        <w:rPr>
          <w:rFonts w:cs="Times New Roman"/>
          <w:sz w:val="24"/>
          <w:szCs w:val="24"/>
        </w:rPr>
        <w:t>a) Critical steps within the protocol</w:t>
      </w:r>
    </w:p>
    <w:p w:rsidR="00E37B5F" w:rsidRPr="002808A1" w:rsidRDefault="00E37B5F" w:rsidP="00B35D22">
      <w:pPr>
        <w:spacing w:line="360" w:lineRule="auto"/>
        <w:rPr>
          <w:rFonts w:cs="Times New Roman"/>
          <w:sz w:val="24"/>
          <w:szCs w:val="24"/>
        </w:rPr>
      </w:pPr>
      <w:r w:rsidRPr="002808A1">
        <w:rPr>
          <w:rFonts w:cs="Times New Roman"/>
          <w:sz w:val="24"/>
          <w:szCs w:val="24"/>
        </w:rPr>
        <w:t>b) Any modifications and troubleshooting of the technique</w:t>
      </w:r>
    </w:p>
    <w:p w:rsidR="00E37B5F" w:rsidRPr="002808A1" w:rsidRDefault="00E37B5F" w:rsidP="00B35D22">
      <w:pPr>
        <w:spacing w:line="360" w:lineRule="auto"/>
        <w:rPr>
          <w:rFonts w:cs="Times New Roman"/>
          <w:sz w:val="24"/>
          <w:szCs w:val="24"/>
        </w:rPr>
      </w:pPr>
      <w:r w:rsidRPr="002808A1">
        <w:rPr>
          <w:rFonts w:cs="Times New Roman"/>
          <w:sz w:val="24"/>
          <w:szCs w:val="24"/>
        </w:rPr>
        <w:t>c) Any limitations of the technique</w:t>
      </w:r>
    </w:p>
    <w:p w:rsidR="00E37B5F" w:rsidRPr="002808A1" w:rsidRDefault="00E37B5F" w:rsidP="00B35D22">
      <w:pPr>
        <w:spacing w:line="360" w:lineRule="auto"/>
        <w:rPr>
          <w:rFonts w:cs="Times New Roman"/>
          <w:sz w:val="24"/>
          <w:szCs w:val="24"/>
        </w:rPr>
      </w:pPr>
      <w:r w:rsidRPr="002808A1">
        <w:rPr>
          <w:rFonts w:cs="Times New Roman"/>
          <w:sz w:val="24"/>
          <w:szCs w:val="24"/>
        </w:rPr>
        <w:t>d) The significance with respect to existing methods</w:t>
      </w:r>
    </w:p>
    <w:p w:rsidR="00E37B5F" w:rsidRDefault="00E37B5F" w:rsidP="00B35D22">
      <w:pPr>
        <w:spacing w:line="360" w:lineRule="auto"/>
        <w:rPr>
          <w:rFonts w:cs="Times New Roman"/>
          <w:sz w:val="24"/>
          <w:szCs w:val="24"/>
        </w:rPr>
      </w:pPr>
      <w:r w:rsidRPr="002808A1">
        <w:rPr>
          <w:rFonts w:cs="Times New Roman"/>
          <w:sz w:val="24"/>
          <w:szCs w:val="24"/>
        </w:rPr>
        <w:t>e) Any future applications of the technique</w:t>
      </w:r>
    </w:p>
    <w:p w:rsidR="00F265E7"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A47E98" w:rsidRPr="00A47E98">
        <w:rPr>
          <w:b/>
          <w:color w:val="000000"/>
          <w:sz w:val="24"/>
          <w:u w:val="single"/>
        </w:rPr>
        <w:t xml:space="preserve">Revised as the </w:t>
      </w:r>
      <w:r w:rsidR="00A47E98">
        <w:rPr>
          <w:b/>
          <w:color w:val="000000"/>
          <w:sz w:val="24"/>
          <w:u w:val="single"/>
        </w:rPr>
        <w:t>editor</w:t>
      </w:r>
      <w:r w:rsidR="00A47E98" w:rsidRPr="004A1B14">
        <w:rPr>
          <w:b/>
          <w:color w:val="000000"/>
          <w:sz w:val="24"/>
          <w:u w:val="single"/>
        </w:rPr>
        <w:t>’s</w:t>
      </w:r>
      <w:r w:rsidR="00A47E98" w:rsidRPr="00A47E98">
        <w:rPr>
          <w:b/>
          <w:color w:val="000000"/>
          <w:sz w:val="24"/>
          <w:u w:val="single"/>
        </w:rPr>
        <w:t xml:space="preserve"> advice.</w:t>
      </w:r>
    </w:p>
    <w:p w:rsidR="00E37B5F" w:rsidRPr="002808A1" w:rsidRDefault="00E37B5F" w:rsidP="00B35D22">
      <w:pPr>
        <w:spacing w:line="360" w:lineRule="auto"/>
        <w:rPr>
          <w:rFonts w:cs="Times New Roman"/>
          <w:sz w:val="24"/>
          <w:szCs w:val="24"/>
        </w:rPr>
      </w:pPr>
      <w:r w:rsidRPr="002808A1">
        <w:rPr>
          <w:rFonts w:cs="Times New Roman"/>
          <w:sz w:val="24"/>
          <w:szCs w:val="24"/>
        </w:rPr>
        <w:t>27. Please do not abbreviate journal titles. Please include volume and issue numbers for all references.</w:t>
      </w:r>
    </w:p>
    <w:p w:rsidR="00E37B5F" w:rsidRPr="002808A1" w:rsidRDefault="00F265E7" w:rsidP="00B35D22">
      <w:pPr>
        <w:spacing w:line="360" w:lineRule="auto"/>
        <w:rPr>
          <w:rFonts w:cs="Times New Roman"/>
          <w:sz w:val="24"/>
          <w:szCs w:val="24"/>
        </w:rPr>
      </w:pPr>
      <w:r w:rsidRPr="007A1535">
        <w:rPr>
          <w:b/>
          <w:bCs/>
          <w:color w:val="000000"/>
          <w:kern w:val="0"/>
          <w:sz w:val="24"/>
        </w:rPr>
        <w:t xml:space="preserve">Response: </w:t>
      </w:r>
      <w:r w:rsidR="00A47E98" w:rsidRPr="004A1B14">
        <w:rPr>
          <w:b/>
          <w:color w:val="000000"/>
          <w:sz w:val="24"/>
          <w:u w:val="single"/>
        </w:rPr>
        <w:t xml:space="preserve">Revised as the </w:t>
      </w:r>
      <w:r w:rsidR="00A47E98">
        <w:rPr>
          <w:b/>
          <w:color w:val="000000"/>
          <w:sz w:val="24"/>
          <w:u w:val="single"/>
        </w:rPr>
        <w:t>editor</w:t>
      </w:r>
      <w:r w:rsidR="00A47E98" w:rsidRPr="004A1B14">
        <w:rPr>
          <w:b/>
          <w:color w:val="000000"/>
          <w:sz w:val="24"/>
          <w:u w:val="single"/>
        </w:rPr>
        <w:t>’s advice.</w:t>
      </w:r>
    </w:p>
    <w:p w:rsidR="002808A1" w:rsidRDefault="002808A1" w:rsidP="00B35D22">
      <w:pPr>
        <w:widowControl/>
        <w:spacing w:line="360" w:lineRule="auto"/>
        <w:jc w:val="left"/>
        <w:rPr>
          <w:rFonts w:cs="Times New Roman"/>
          <w:sz w:val="24"/>
          <w:szCs w:val="24"/>
        </w:rPr>
      </w:pPr>
      <w:r>
        <w:rPr>
          <w:rFonts w:cs="Times New Roman"/>
          <w:sz w:val="24"/>
          <w:szCs w:val="24"/>
        </w:rPr>
        <w:br w:type="page"/>
      </w:r>
    </w:p>
    <w:p w:rsidR="002808A1" w:rsidRPr="006C5C8A" w:rsidRDefault="002808A1" w:rsidP="00B35D22">
      <w:pPr>
        <w:autoSpaceDE w:val="0"/>
        <w:autoSpaceDN w:val="0"/>
        <w:adjustRightInd w:val="0"/>
        <w:spacing w:line="360" w:lineRule="auto"/>
        <w:rPr>
          <w:b/>
          <w:bCs/>
          <w:color w:val="000000"/>
          <w:sz w:val="24"/>
        </w:rPr>
      </w:pPr>
      <w:r w:rsidRPr="006C5C8A">
        <w:rPr>
          <w:b/>
          <w:bCs/>
          <w:color w:val="000000"/>
          <w:sz w:val="24"/>
        </w:rPr>
        <w:lastRenderedPageBreak/>
        <w:t>Reviewer 1</w:t>
      </w:r>
    </w:p>
    <w:p w:rsidR="00E37B5F" w:rsidRPr="002808A1" w:rsidRDefault="00B35D22" w:rsidP="00B35D22">
      <w:pPr>
        <w:spacing w:line="360" w:lineRule="auto"/>
        <w:rPr>
          <w:rFonts w:cs="Times New Roman"/>
          <w:sz w:val="24"/>
          <w:szCs w:val="24"/>
        </w:rPr>
      </w:pPr>
      <w:r w:rsidRPr="006C5C8A">
        <w:rPr>
          <w:color w:val="000000"/>
          <w:sz w:val="24"/>
        </w:rPr>
        <w:t>Comments:</w:t>
      </w:r>
      <w:r>
        <w:rPr>
          <w:rFonts w:hint="eastAsia"/>
          <w:color w:val="000000"/>
          <w:sz w:val="24"/>
        </w:rPr>
        <w:t xml:space="preserve"> </w:t>
      </w:r>
      <w:r w:rsidR="00E37B5F" w:rsidRPr="002808A1">
        <w:rPr>
          <w:rFonts w:cs="Times New Roman"/>
          <w:sz w:val="24"/>
          <w:szCs w:val="24"/>
        </w:rPr>
        <w:t>The manuscript describes a GOOD work AND is well presented. Authors need following points to be included before reconsideration.</w:t>
      </w:r>
    </w:p>
    <w:p w:rsidR="00B35D22" w:rsidRDefault="00B35D22" w:rsidP="00B35D22">
      <w:pPr>
        <w:autoSpaceDE w:val="0"/>
        <w:autoSpaceDN w:val="0"/>
        <w:adjustRightInd w:val="0"/>
        <w:spacing w:line="360" w:lineRule="auto"/>
        <w:rPr>
          <w:color w:val="000000"/>
          <w:sz w:val="24"/>
        </w:rPr>
      </w:pPr>
      <w:r w:rsidRPr="007A1535">
        <w:rPr>
          <w:b/>
          <w:color w:val="000000"/>
          <w:sz w:val="24"/>
        </w:rPr>
        <w:t>Comment 1</w:t>
      </w:r>
      <w:r w:rsidRPr="006C5C8A">
        <w:rPr>
          <w:color w:val="000000"/>
          <w:sz w:val="24"/>
        </w:rPr>
        <w:t>:</w:t>
      </w:r>
      <w:r w:rsidRPr="00B35D22">
        <w:rPr>
          <w:rFonts w:cs="Times New Roman"/>
          <w:sz w:val="24"/>
          <w:szCs w:val="24"/>
        </w:rPr>
        <w:t xml:space="preserve"> </w:t>
      </w:r>
      <w:r w:rsidRPr="002808A1">
        <w:rPr>
          <w:rFonts w:cs="Times New Roman"/>
          <w:sz w:val="24"/>
          <w:szCs w:val="24"/>
        </w:rPr>
        <w:t>Abstract should contain some quantitative information also</w:t>
      </w:r>
      <w:r w:rsidRPr="0077518D">
        <w:rPr>
          <w:color w:val="000000"/>
          <w:sz w:val="24"/>
          <w:shd w:val="clear" w:color="auto" w:fill="FFFFFF"/>
        </w:rPr>
        <w:t>.</w:t>
      </w:r>
    </w:p>
    <w:p w:rsidR="00E37B5F" w:rsidRPr="002808A1" w:rsidRDefault="00B35D22" w:rsidP="00B35D22">
      <w:pPr>
        <w:spacing w:line="360" w:lineRule="auto"/>
        <w:rPr>
          <w:rFonts w:cs="Times New Roman"/>
          <w:sz w:val="24"/>
          <w:szCs w:val="24"/>
        </w:rPr>
      </w:pPr>
      <w:r w:rsidRPr="007A1535">
        <w:rPr>
          <w:b/>
          <w:bCs/>
          <w:color w:val="000000"/>
          <w:kern w:val="0"/>
          <w:sz w:val="24"/>
        </w:rPr>
        <w:t xml:space="preserve">Response: </w:t>
      </w:r>
      <w:r w:rsidRPr="00C428B1">
        <w:rPr>
          <w:b/>
          <w:color w:val="000000"/>
          <w:sz w:val="24"/>
          <w:u w:val="single"/>
        </w:rPr>
        <w:t>Thank you</w:t>
      </w:r>
      <w:r>
        <w:rPr>
          <w:b/>
          <w:color w:val="000000"/>
          <w:sz w:val="24"/>
          <w:u w:val="single"/>
        </w:rPr>
        <w:t xml:space="preserve"> very much for your suggestion.</w:t>
      </w:r>
      <w:r w:rsidR="002E4EEC">
        <w:rPr>
          <w:b/>
          <w:color w:val="000000"/>
          <w:sz w:val="24"/>
          <w:u w:val="single"/>
        </w:rPr>
        <w:t xml:space="preserve"> </w:t>
      </w:r>
      <w:r w:rsidR="00E71D9C">
        <w:rPr>
          <w:b/>
          <w:color w:val="000000"/>
          <w:sz w:val="24"/>
          <w:u w:val="single"/>
        </w:rPr>
        <w:t>A</w:t>
      </w:r>
      <w:r w:rsidR="00E71D9C" w:rsidRPr="002E4EEC">
        <w:rPr>
          <w:b/>
          <w:color w:val="000000"/>
          <w:sz w:val="24"/>
          <w:u w:val="single"/>
        </w:rPr>
        <w:t xml:space="preserve">ccording to the </w:t>
      </w:r>
      <w:r w:rsidR="00E71D9C">
        <w:rPr>
          <w:b/>
          <w:color w:val="000000"/>
          <w:sz w:val="24"/>
          <w:u w:val="single"/>
        </w:rPr>
        <w:t>editor</w:t>
      </w:r>
      <w:r w:rsidR="00E71D9C" w:rsidRPr="002E4EEC">
        <w:rPr>
          <w:b/>
          <w:color w:val="000000"/>
          <w:sz w:val="24"/>
          <w:u w:val="single"/>
        </w:rPr>
        <w:t>’s advices</w:t>
      </w:r>
      <w:r w:rsidR="00E71D9C">
        <w:rPr>
          <w:b/>
          <w:color w:val="000000"/>
          <w:sz w:val="24"/>
          <w:u w:val="single"/>
        </w:rPr>
        <w:t xml:space="preserve">, the long abstract </w:t>
      </w:r>
      <w:r w:rsidR="00D01BB4">
        <w:rPr>
          <w:b/>
          <w:color w:val="000000"/>
          <w:sz w:val="24"/>
          <w:u w:val="single"/>
        </w:rPr>
        <w:t xml:space="preserve">should </w:t>
      </w:r>
      <w:r w:rsidR="004444CF">
        <w:rPr>
          <w:b/>
          <w:color w:val="000000"/>
          <w:sz w:val="24"/>
          <w:u w:val="single"/>
        </w:rPr>
        <w:t>focus</w:t>
      </w:r>
      <w:r w:rsidR="00E71D9C">
        <w:rPr>
          <w:b/>
          <w:color w:val="000000"/>
          <w:sz w:val="24"/>
          <w:u w:val="single"/>
        </w:rPr>
        <w:t xml:space="preserve"> on the method and its purpose </w:t>
      </w:r>
      <w:r w:rsidR="00E71D9C" w:rsidRPr="00E71D9C">
        <w:rPr>
          <w:b/>
          <w:i/>
          <w:color w:val="000000"/>
          <w:sz w:val="24"/>
          <w:u w:val="single"/>
        </w:rPr>
        <w:t>etc</w:t>
      </w:r>
      <w:r w:rsidR="00E71D9C">
        <w:rPr>
          <w:b/>
          <w:color w:val="000000"/>
          <w:sz w:val="24"/>
          <w:u w:val="single"/>
        </w:rPr>
        <w:t xml:space="preserve">., </w:t>
      </w:r>
      <w:r w:rsidR="009A7E33">
        <w:rPr>
          <w:b/>
          <w:color w:val="000000"/>
          <w:sz w:val="24"/>
          <w:u w:val="single"/>
        </w:rPr>
        <w:t>a</w:t>
      </w:r>
      <w:r w:rsidR="00E71D9C">
        <w:rPr>
          <w:rFonts w:hint="eastAsia"/>
          <w:b/>
          <w:color w:val="000000"/>
          <w:sz w:val="24"/>
          <w:u w:val="single"/>
        </w:rPr>
        <w:t>s</w:t>
      </w:r>
      <w:r w:rsidR="00E71D9C">
        <w:rPr>
          <w:b/>
          <w:color w:val="000000"/>
          <w:sz w:val="24"/>
          <w:u w:val="single"/>
        </w:rPr>
        <w:t xml:space="preserve"> JoVE is a methods journal</w:t>
      </w:r>
      <w:r w:rsidR="009A7E33">
        <w:rPr>
          <w:b/>
          <w:color w:val="000000"/>
          <w:sz w:val="24"/>
          <w:u w:val="single"/>
        </w:rPr>
        <w:t>.</w:t>
      </w:r>
      <w:r w:rsidR="00E71D9C">
        <w:rPr>
          <w:b/>
          <w:color w:val="000000"/>
          <w:sz w:val="24"/>
          <w:u w:val="single"/>
        </w:rPr>
        <w:t xml:space="preserve"> </w:t>
      </w:r>
      <w:r w:rsidR="009A7E33">
        <w:rPr>
          <w:b/>
          <w:color w:val="000000"/>
          <w:sz w:val="24"/>
          <w:u w:val="single"/>
        </w:rPr>
        <w:t>T</w:t>
      </w:r>
      <w:r w:rsidR="002E4EEC" w:rsidRPr="002E4EEC">
        <w:rPr>
          <w:b/>
          <w:color w:val="000000"/>
          <w:sz w:val="24"/>
          <w:u w:val="single"/>
        </w:rPr>
        <w:t>he abstract has been revised</w:t>
      </w:r>
      <w:r w:rsidR="009A7E33">
        <w:rPr>
          <w:b/>
          <w:color w:val="000000"/>
          <w:sz w:val="24"/>
          <w:u w:val="single"/>
        </w:rPr>
        <w:t xml:space="preserve"> as editor</w:t>
      </w:r>
      <w:r w:rsidR="009A7E33" w:rsidRPr="002E4EEC">
        <w:rPr>
          <w:b/>
          <w:color w:val="000000"/>
          <w:sz w:val="24"/>
          <w:u w:val="single"/>
        </w:rPr>
        <w:t>’s advices</w:t>
      </w:r>
      <w:r w:rsidR="009A7E33">
        <w:rPr>
          <w:b/>
          <w:color w:val="000000"/>
          <w:sz w:val="24"/>
          <w:u w:val="single"/>
        </w:rPr>
        <w:t>, s</w:t>
      </w:r>
      <w:r w:rsidR="00E71D9C">
        <w:rPr>
          <w:b/>
          <w:color w:val="000000"/>
          <w:sz w:val="24"/>
          <w:u w:val="single"/>
        </w:rPr>
        <w:t>o</w:t>
      </w:r>
      <w:r w:rsidR="009A7E33">
        <w:rPr>
          <w:b/>
          <w:color w:val="000000"/>
          <w:sz w:val="24"/>
          <w:u w:val="single"/>
        </w:rPr>
        <w:t xml:space="preserve"> it may not </w:t>
      </w:r>
      <w:r w:rsidR="009A7E33" w:rsidRPr="009A7E33">
        <w:rPr>
          <w:b/>
          <w:color w:val="000000"/>
          <w:sz w:val="24"/>
          <w:u w:val="single"/>
        </w:rPr>
        <w:t>contain some quantitative information</w:t>
      </w:r>
      <w:r w:rsidR="009A7E33">
        <w:rPr>
          <w:b/>
          <w:color w:val="000000"/>
          <w:sz w:val="24"/>
          <w:u w:val="single"/>
        </w:rPr>
        <w:t>.</w:t>
      </w:r>
    </w:p>
    <w:p w:rsidR="00E37B5F" w:rsidRDefault="00B35D22"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2</w:t>
      </w:r>
      <w:r w:rsidRPr="006C5C8A">
        <w:rPr>
          <w:color w:val="000000"/>
          <w:sz w:val="24"/>
        </w:rPr>
        <w:t>:</w:t>
      </w:r>
      <w:r w:rsidRPr="00B35D22">
        <w:rPr>
          <w:rFonts w:cs="Times New Roman"/>
          <w:sz w:val="24"/>
          <w:szCs w:val="24"/>
        </w:rPr>
        <w:t xml:space="preserve"> </w:t>
      </w:r>
      <w:r w:rsidR="00E37B5F" w:rsidRPr="002808A1">
        <w:rPr>
          <w:rFonts w:cs="Times New Roman"/>
          <w:sz w:val="24"/>
          <w:szCs w:val="24"/>
        </w:rPr>
        <w:t>English must be improved.</w:t>
      </w:r>
    </w:p>
    <w:p w:rsidR="00B35D22" w:rsidRPr="002E4EEC" w:rsidRDefault="00B35D22" w:rsidP="00B35D22">
      <w:pPr>
        <w:spacing w:line="360" w:lineRule="auto"/>
        <w:rPr>
          <w:rFonts w:cs="Times New Roman"/>
          <w:sz w:val="24"/>
          <w:szCs w:val="24"/>
        </w:rPr>
      </w:pPr>
      <w:r w:rsidRPr="007A1535">
        <w:rPr>
          <w:b/>
          <w:bCs/>
          <w:color w:val="000000"/>
          <w:kern w:val="0"/>
          <w:sz w:val="24"/>
        </w:rPr>
        <w:t xml:space="preserve">Response: </w:t>
      </w:r>
      <w:r w:rsidRPr="00C428B1">
        <w:rPr>
          <w:b/>
          <w:color w:val="000000"/>
          <w:sz w:val="24"/>
          <w:u w:val="single"/>
        </w:rPr>
        <w:t>Thank you</w:t>
      </w:r>
      <w:r>
        <w:rPr>
          <w:b/>
          <w:color w:val="000000"/>
          <w:sz w:val="24"/>
          <w:u w:val="single"/>
        </w:rPr>
        <w:t xml:space="preserve"> very much for your suggestion.</w:t>
      </w:r>
      <w:r w:rsidR="002E4EEC">
        <w:rPr>
          <w:b/>
          <w:color w:val="000000"/>
          <w:sz w:val="24"/>
          <w:u w:val="single"/>
        </w:rPr>
        <w:t xml:space="preserve"> </w:t>
      </w:r>
      <w:r w:rsidR="002E4EEC" w:rsidRPr="002E4EEC">
        <w:rPr>
          <w:b/>
          <w:color w:val="000000"/>
          <w:sz w:val="24"/>
          <w:u w:val="single"/>
        </w:rPr>
        <w:t xml:space="preserve">The spelling </w:t>
      </w:r>
      <w:r w:rsidR="002E4EEC">
        <w:rPr>
          <w:b/>
          <w:color w:val="000000"/>
          <w:sz w:val="24"/>
          <w:u w:val="single"/>
        </w:rPr>
        <w:t>and</w:t>
      </w:r>
      <w:r w:rsidR="002E4EEC" w:rsidRPr="002E4EEC">
        <w:rPr>
          <w:b/>
          <w:color w:val="000000"/>
          <w:sz w:val="24"/>
          <w:u w:val="single"/>
        </w:rPr>
        <w:t xml:space="preserve"> grammar issues ha</w:t>
      </w:r>
      <w:r w:rsidR="002E4EEC">
        <w:rPr>
          <w:b/>
          <w:color w:val="000000"/>
          <w:sz w:val="24"/>
          <w:u w:val="single"/>
        </w:rPr>
        <w:t>ve</w:t>
      </w:r>
      <w:r w:rsidR="002E4EEC" w:rsidRPr="002E4EEC">
        <w:rPr>
          <w:b/>
          <w:color w:val="000000"/>
          <w:sz w:val="24"/>
          <w:u w:val="single"/>
        </w:rPr>
        <w:t xml:space="preserve"> been </w:t>
      </w:r>
      <w:r w:rsidR="002E4EEC">
        <w:rPr>
          <w:b/>
          <w:color w:val="000000"/>
          <w:sz w:val="24"/>
          <w:u w:val="single"/>
        </w:rPr>
        <w:t>proofed.</w:t>
      </w:r>
    </w:p>
    <w:p w:rsidR="00E37B5F" w:rsidRDefault="00B35D22"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3</w:t>
      </w:r>
      <w:r w:rsidRPr="006C5C8A">
        <w:rPr>
          <w:color w:val="000000"/>
          <w:sz w:val="24"/>
        </w:rPr>
        <w:t>:</w:t>
      </w:r>
      <w:r w:rsidRPr="00B35D22">
        <w:rPr>
          <w:rFonts w:cs="Times New Roman"/>
          <w:sz w:val="24"/>
          <w:szCs w:val="24"/>
        </w:rPr>
        <w:t xml:space="preserve"> </w:t>
      </w:r>
      <w:r w:rsidR="00E37B5F" w:rsidRPr="002808A1">
        <w:rPr>
          <w:rFonts w:cs="Times New Roman"/>
          <w:sz w:val="24"/>
          <w:szCs w:val="24"/>
        </w:rPr>
        <w:t>Novelty of the work be established.</w:t>
      </w:r>
    </w:p>
    <w:p w:rsidR="00B35D22" w:rsidRPr="003D6FF2" w:rsidRDefault="00B35D22" w:rsidP="00B35D22">
      <w:pPr>
        <w:spacing w:line="360" w:lineRule="auto"/>
        <w:rPr>
          <w:b/>
          <w:color w:val="000000"/>
          <w:sz w:val="24"/>
          <w:u w:val="single"/>
        </w:rPr>
      </w:pPr>
      <w:r w:rsidRPr="007A1535">
        <w:rPr>
          <w:b/>
          <w:bCs/>
          <w:color w:val="000000"/>
          <w:kern w:val="0"/>
          <w:sz w:val="24"/>
        </w:rPr>
        <w:t xml:space="preserve">Response: </w:t>
      </w:r>
      <w:r w:rsidR="00B67FD2">
        <w:rPr>
          <w:b/>
          <w:color w:val="000000"/>
          <w:sz w:val="24"/>
          <w:u w:val="single"/>
        </w:rPr>
        <w:t>W</w:t>
      </w:r>
      <w:r w:rsidR="00B67FD2">
        <w:rPr>
          <w:rFonts w:hint="eastAsia"/>
          <w:b/>
          <w:color w:val="000000"/>
          <w:sz w:val="24"/>
          <w:u w:val="single"/>
        </w:rPr>
        <w:t>e</w:t>
      </w:r>
      <w:r w:rsidR="00B67FD2">
        <w:rPr>
          <w:b/>
          <w:color w:val="000000"/>
          <w:sz w:val="24"/>
          <w:u w:val="single"/>
        </w:rPr>
        <w:t xml:space="preserve"> have revised the ABSTRACT and INTRODUCTION seriously. </w:t>
      </w:r>
      <w:r w:rsidR="00DD51BF">
        <w:rPr>
          <w:b/>
          <w:color w:val="000000"/>
          <w:sz w:val="24"/>
          <w:u w:val="single"/>
        </w:rPr>
        <w:t>It</w:t>
      </w:r>
      <w:r w:rsidR="00B67FD2">
        <w:rPr>
          <w:b/>
          <w:color w:val="000000"/>
          <w:sz w:val="24"/>
          <w:u w:val="single"/>
        </w:rPr>
        <w:t xml:space="preserve"> can </w:t>
      </w:r>
      <w:r w:rsidR="00DD51BF">
        <w:rPr>
          <w:b/>
          <w:color w:val="000000"/>
          <w:sz w:val="24"/>
          <w:u w:val="single"/>
        </w:rPr>
        <w:t>be found</w:t>
      </w:r>
      <w:r w:rsidR="00B67FD2">
        <w:rPr>
          <w:b/>
          <w:color w:val="000000"/>
          <w:sz w:val="24"/>
          <w:u w:val="single"/>
        </w:rPr>
        <w:t xml:space="preserve"> that the novelty of the work is to </w:t>
      </w:r>
      <w:r w:rsidR="003D6FF2" w:rsidRPr="003D6FF2">
        <w:rPr>
          <w:b/>
          <w:color w:val="000000"/>
          <w:sz w:val="24"/>
          <w:u w:val="single"/>
        </w:rPr>
        <w:t>present a protocol to synthesis nitrogen/oxygen dual-doped mesoporous carbon from biomass by chemical activation and two different pyrolysis methods followed up by modification. We demonstrate that the microwave pyrolysis benefits the subsequent modification process to simultaneously introduce more nitrogen/oxygen functional groups on the carbon.</w:t>
      </w:r>
    </w:p>
    <w:p w:rsidR="00E37B5F" w:rsidRDefault="00B35D22"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4</w:t>
      </w:r>
      <w:r w:rsidRPr="006C5C8A">
        <w:rPr>
          <w:color w:val="000000"/>
          <w:sz w:val="24"/>
        </w:rPr>
        <w:t>:</w:t>
      </w:r>
      <w:r w:rsidRPr="00B35D22">
        <w:rPr>
          <w:rFonts w:cs="Times New Roman"/>
          <w:sz w:val="24"/>
          <w:szCs w:val="24"/>
        </w:rPr>
        <w:t xml:space="preserve"> </w:t>
      </w:r>
      <w:r w:rsidR="00E37B5F" w:rsidRPr="002808A1">
        <w:rPr>
          <w:rFonts w:cs="Times New Roman"/>
          <w:sz w:val="24"/>
          <w:szCs w:val="24"/>
        </w:rPr>
        <w:t>All the adsorbents reported be compared in a tabular form to establish the superiority of the work.</w:t>
      </w:r>
    </w:p>
    <w:p w:rsidR="009F365C" w:rsidRPr="009F365C" w:rsidRDefault="00B35D22" w:rsidP="009F365C">
      <w:pPr>
        <w:spacing w:line="360" w:lineRule="auto"/>
        <w:rPr>
          <w:rFonts w:cs="Times New Roman"/>
          <w:sz w:val="24"/>
          <w:szCs w:val="24"/>
        </w:rPr>
      </w:pPr>
      <w:r w:rsidRPr="007A1535">
        <w:rPr>
          <w:b/>
          <w:bCs/>
          <w:color w:val="000000"/>
          <w:kern w:val="0"/>
          <w:sz w:val="24"/>
        </w:rPr>
        <w:t xml:space="preserve">Response: </w:t>
      </w:r>
      <w:r w:rsidR="009F365C" w:rsidRPr="00623EA9">
        <w:rPr>
          <w:b/>
          <w:color w:val="000000"/>
          <w:sz w:val="24"/>
          <w:u w:val="single"/>
        </w:rPr>
        <w:t xml:space="preserve">Revised as the reviewer’s advice. The following content is </w:t>
      </w:r>
      <w:r w:rsidR="009F365C">
        <w:rPr>
          <w:b/>
          <w:color w:val="000000"/>
          <w:sz w:val="24"/>
          <w:u w:val="single"/>
        </w:rPr>
        <w:t>added in the revised manuscript</w:t>
      </w:r>
      <w:r w:rsidR="009F365C" w:rsidRPr="00623EA9">
        <w:rPr>
          <w:b/>
          <w:color w:val="000000"/>
          <w:sz w:val="24"/>
          <w:u w:val="single"/>
        </w:rPr>
        <w:t xml:space="preserve"> as well as the comparison table (Table </w:t>
      </w:r>
      <w:r w:rsidR="009F365C" w:rsidRPr="005377DC">
        <w:rPr>
          <w:b/>
          <w:sz w:val="24"/>
          <w:u w:val="single"/>
        </w:rPr>
        <w:t>4</w:t>
      </w:r>
      <w:r w:rsidR="009F365C" w:rsidRPr="00623EA9">
        <w:rPr>
          <w:b/>
          <w:color w:val="000000"/>
          <w:sz w:val="24"/>
          <w:u w:val="single"/>
        </w:rPr>
        <w:t>).</w:t>
      </w:r>
    </w:p>
    <w:p w:rsidR="009F365C" w:rsidRDefault="009F365C" w:rsidP="009F365C">
      <w:pPr>
        <w:spacing w:line="360" w:lineRule="auto"/>
        <w:ind w:firstLineChars="100" w:firstLine="241"/>
        <w:rPr>
          <w:rFonts w:cs="Times New Roman"/>
          <w:b/>
          <w:sz w:val="24"/>
          <w:szCs w:val="24"/>
          <w:u w:val="single"/>
        </w:rPr>
      </w:pPr>
      <w:r w:rsidRPr="00B61F8C">
        <w:rPr>
          <w:rFonts w:cs="Times New Roman"/>
          <w:b/>
          <w:sz w:val="24"/>
          <w:szCs w:val="24"/>
          <w:u w:val="single"/>
        </w:rPr>
        <w:t>Table 4 compares the adsorption capacity of Cu(II) by the recently reported biomass-based activated carbon. It is found that MBAC-N has a higher adsorption capacity than other adsorbents reported in the literature, demonstrating it a promising adsorbent for removing Cu(II).</w:t>
      </w:r>
    </w:p>
    <w:tbl>
      <w:tblPr>
        <w:tblW w:w="9072" w:type="dxa"/>
        <w:tblInd w:w="108" w:type="dxa"/>
        <w:tblLook w:val="04A0" w:firstRow="1" w:lastRow="0" w:firstColumn="1" w:lastColumn="0" w:noHBand="0" w:noVBand="1"/>
      </w:tblPr>
      <w:tblGrid>
        <w:gridCol w:w="4540"/>
        <w:gridCol w:w="563"/>
        <w:gridCol w:w="1276"/>
        <w:gridCol w:w="2693"/>
      </w:tblGrid>
      <w:tr w:rsidR="009F365C" w:rsidRPr="00B61F8C" w:rsidTr="005E6F56">
        <w:trPr>
          <w:trHeight w:val="330"/>
        </w:trPr>
        <w:tc>
          <w:tcPr>
            <w:tcW w:w="4540" w:type="dxa"/>
            <w:tcBorders>
              <w:top w:val="nil"/>
              <w:left w:val="nil"/>
              <w:bottom w:val="nil"/>
              <w:right w:val="nil"/>
            </w:tcBorders>
            <w:shd w:val="clear" w:color="auto" w:fill="auto"/>
            <w:noWrap/>
            <w:vAlign w:val="center"/>
            <w:hideMark/>
          </w:tcPr>
          <w:p w:rsidR="009F365C" w:rsidRPr="00B61F8C" w:rsidRDefault="009F365C" w:rsidP="005E6F56">
            <w:pPr>
              <w:widowControl/>
              <w:rPr>
                <w:rFonts w:ascii="Calibri" w:eastAsia="等线" w:hAnsi="Calibri" w:cs="Calibri"/>
                <w:b/>
                <w:bCs/>
                <w:color w:val="000000"/>
                <w:kern w:val="0"/>
                <w:sz w:val="24"/>
                <w:szCs w:val="24"/>
              </w:rPr>
            </w:pPr>
            <w:r w:rsidRPr="00B61F8C">
              <w:rPr>
                <w:rFonts w:ascii="Calibri" w:eastAsia="等线" w:hAnsi="Calibri" w:cs="Calibri"/>
                <w:b/>
                <w:bCs/>
                <w:color w:val="000000"/>
                <w:kern w:val="0"/>
                <w:sz w:val="24"/>
                <w:szCs w:val="24"/>
              </w:rPr>
              <w:t>Table 4.</w:t>
            </w:r>
            <w:r>
              <w:rPr>
                <w:rFonts w:ascii="Calibri" w:eastAsia="等线" w:hAnsi="Calibri" w:cs="Calibri"/>
                <w:b/>
                <w:bCs/>
                <w:color w:val="000000"/>
                <w:kern w:val="0"/>
                <w:sz w:val="24"/>
                <w:szCs w:val="24"/>
              </w:rPr>
              <w:t xml:space="preserve"> </w:t>
            </w:r>
          </w:p>
        </w:tc>
        <w:tc>
          <w:tcPr>
            <w:tcW w:w="563" w:type="dxa"/>
            <w:tcBorders>
              <w:top w:val="nil"/>
              <w:left w:val="nil"/>
              <w:bottom w:val="nil"/>
              <w:right w:val="nil"/>
            </w:tcBorders>
            <w:shd w:val="clear" w:color="auto" w:fill="auto"/>
            <w:noWrap/>
            <w:vAlign w:val="bottom"/>
            <w:hideMark/>
          </w:tcPr>
          <w:p w:rsidR="009F365C" w:rsidRPr="00B61F8C" w:rsidRDefault="009F365C" w:rsidP="005E6F56">
            <w:pPr>
              <w:widowControl/>
              <w:rPr>
                <w:rFonts w:ascii="Calibri" w:eastAsia="等线" w:hAnsi="Calibri" w:cs="Calibri"/>
                <w:b/>
                <w:bCs/>
                <w:color w:val="000000"/>
                <w:kern w:val="0"/>
                <w:sz w:val="24"/>
                <w:szCs w:val="24"/>
              </w:rPr>
            </w:pPr>
          </w:p>
        </w:tc>
        <w:tc>
          <w:tcPr>
            <w:tcW w:w="1276" w:type="dxa"/>
            <w:tcBorders>
              <w:top w:val="nil"/>
              <w:left w:val="nil"/>
              <w:bottom w:val="nil"/>
              <w:right w:val="nil"/>
            </w:tcBorders>
            <w:shd w:val="clear" w:color="auto" w:fill="auto"/>
            <w:noWrap/>
            <w:vAlign w:val="bottom"/>
            <w:hideMark/>
          </w:tcPr>
          <w:p w:rsidR="009F365C" w:rsidRPr="00B61F8C" w:rsidRDefault="009F365C" w:rsidP="005E6F56">
            <w:pPr>
              <w:widowControl/>
              <w:jc w:val="left"/>
              <w:rPr>
                <w:rFonts w:eastAsia="Times New Roman" w:cs="Times New Roman"/>
                <w:kern w:val="0"/>
                <w:sz w:val="20"/>
                <w:szCs w:val="20"/>
              </w:rPr>
            </w:pPr>
          </w:p>
        </w:tc>
        <w:tc>
          <w:tcPr>
            <w:tcW w:w="2693" w:type="dxa"/>
            <w:tcBorders>
              <w:top w:val="nil"/>
              <w:left w:val="nil"/>
              <w:bottom w:val="nil"/>
              <w:right w:val="nil"/>
            </w:tcBorders>
            <w:shd w:val="clear" w:color="auto" w:fill="auto"/>
            <w:noWrap/>
            <w:vAlign w:val="bottom"/>
            <w:hideMark/>
          </w:tcPr>
          <w:p w:rsidR="009F365C" w:rsidRPr="00B61F8C" w:rsidRDefault="009F365C" w:rsidP="005E6F56">
            <w:pPr>
              <w:widowControl/>
              <w:jc w:val="left"/>
              <w:rPr>
                <w:rFonts w:eastAsia="Times New Roman" w:cs="Times New Roman"/>
                <w:kern w:val="0"/>
                <w:sz w:val="20"/>
                <w:szCs w:val="20"/>
              </w:rPr>
            </w:pPr>
          </w:p>
        </w:tc>
      </w:tr>
      <w:tr w:rsidR="009F365C" w:rsidRPr="00B61F8C" w:rsidTr="005E6F56">
        <w:trPr>
          <w:trHeight w:val="439"/>
        </w:trPr>
        <w:tc>
          <w:tcPr>
            <w:tcW w:w="4540" w:type="dxa"/>
            <w:tcBorders>
              <w:top w:val="single" w:sz="8" w:space="0" w:color="auto"/>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Adsorbents</w:t>
            </w:r>
          </w:p>
        </w:tc>
        <w:tc>
          <w:tcPr>
            <w:tcW w:w="563" w:type="dxa"/>
            <w:tcBorders>
              <w:top w:val="single" w:sz="8" w:space="0" w:color="auto"/>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pH</w:t>
            </w:r>
          </w:p>
        </w:tc>
        <w:tc>
          <w:tcPr>
            <w:tcW w:w="1276" w:type="dxa"/>
            <w:tcBorders>
              <w:top w:val="single" w:sz="8" w:space="0" w:color="auto"/>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q</w:t>
            </w:r>
            <w:r w:rsidRPr="00B61F8C">
              <w:rPr>
                <w:rFonts w:ascii="Calibri" w:eastAsia="等线" w:hAnsi="Calibri" w:cs="Calibri"/>
                <w:color w:val="000000"/>
                <w:kern w:val="0"/>
                <w:sz w:val="24"/>
                <w:szCs w:val="24"/>
                <w:vertAlign w:val="subscript"/>
              </w:rPr>
              <w:t>e</w:t>
            </w:r>
            <w:r w:rsidRPr="00B61F8C">
              <w:rPr>
                <w:rFonts w:ascii="Calibri" w:eastAsia="等线" w:hAnsi="Calibri" w:cs="Calibri"/>
                <w:color w:val="000000"/>
                <w:kern w:val="0"/>
                <w:sz w:val="24"/>
                <w:szCs w:val="24"/>
              </w:rPr>
              <w:t xml:space="preserve"> (mg g</w:t>
            </w:r>
            <w:r w:rsidRPr="00B61F8C">
              <w:rPr>
                <w:rFonts w:ascii="Calibri" w:eastAsia="等线" w:hAnsi="Calibri" w:cs="Calibri"/>
                <w:color w:val="000000"/>
                <w:kern w:val="0"/>
                <w:sz w:val="24"/>
                <w:szCs w:val="24"/>
                <w:vertAlign w:val="superscript"/>
              </w:rPr>
              <w:t>−1</w:t>
            </w:r>
            <w:r w:rsidRPr="00B61F8C">
              <w:rPr>
                <w:rFonts w:ascii="Calibri" w:eastAsia="等线" w:hAnsi="Calibri" w:cs="Calibri"/>
                <w:color w:val="000000"/>
                <w:kern w:val="0"/>
                <w:sz w:val="24"/>
                <w:szCs w:val="24"/>
              </w:rPr>
              <w:t>)</w:t>
            </w:r>
          </w:p>
        </w:tc>
        <w:tc>
          <w:tcPr>
            <w:tcW w:w="2693" w:type="dxa"/>
            <w:tcBorders>
              <w:top w:val="single" w:sz="8" w:space="0" w:color="auto"/>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References</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Wood-based granular activated carbon</w:t>
            </w:r>
          </w:p>
        </w:tc>
        <w:tc>
          <w:tcPr>
            <w:tcW w:w="563"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5.5</w:t>
            </w: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jc w:val="left"/>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6.016</w:t>
            </w:r>
          </w:p>
        </w:tc>
        <w:tc>
          <w:tcPr>
            <w:tcW w:w="2693" w:type="dxa"/>
            <w:tcBorders>
              <w:top w:val="nil"/>
              <w:left w:val="nil"/>
              <w:bottom w:val="nil"/>
              <w:right w:val="nil"/>
            </w:tcBorders>
            <w:shd w:val="clear" w:color="auto" w:fill="auto"/>
            <w:vAlign w:val="center"/>
          </w:tcPr>
          <w:p w:rsidR="009F365C" w:rsidRPr="00B61F8C" w:rsidRDefault="009F365C" w:rsidP="005E6F56">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Loganathan</w:t>
            </w:r>
            <w:r>
              <w:rPr>
                <w:rFonts w:ascii="Calibri" w:eastAsia="等线" w:hAnsi="Calibri" w:cs="Calibri"/>
                <w:color w:val="000000"/>
                <w:kern w:val="0"/>
                <w:sz w:val="24"/>
                <w:szCs w:val="24"/>
              </w:rPr>
              <w:t xml:space="preserve"> et al., 2018</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lastRenderedPageBreak/>
              <w:t>Baobab fruit shell-derived activated carbon</w:t>
            </w:r>
          </w:p>
        </w:tc>
        <w:tc>
          <w:tcPr>
            <w:tcW w:w="563"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6</w:t>
            </w: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3.0833</w:t>
            </w:r>
          </w:p>
        </w:tc>
        <w:tc>
          <w:tcPr>
            <w:tcW w:w="2693" w:type="dxa"/>
            <w:tcBorders>
              <w:top w:val="nil"/>
              <w:left w:val="nil"/>
              <w:bottom w:val="nil"/>
              <w:right w:val="nil"/>
            </w:tcBorders>
            <w:shd w:val="clear" w:color="auto" w:fill="auto"/>
            <w:vAlign w:val="center"/>
          </w:tcPr>
          <w:p w:rsidR="009F365C" w:rsidRPr="00B61F8C" w:rsidRDefault="009F365C" w:rsidP="005E6F56">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Vunain</w:t>
            </w:r>
            <w:r>
              <w:rPr>
                <w:rFonts w:ascii="Calibri" w:eastAsia="等线" w:hAnsi="Calibri" w:cs="Calibri"/>
                <w:color w:val="000000"/>
                <w:kern w:val="0"/>
                <w:sz w:val="24"/>
                <w:szCs w:val="24"/>
              </w:rPr>
              <w:t xml:space="preserve"> et al., 2017</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Olive stone AC (COSAC)</w:t>
            </w:r>
          </w:p>
        </w:tc>
        <w:tc>
          <w:tcPr>
            <w:tcW w:w="563"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17.08</w:t>
            </w:r>
          </w:p>
        </w:tc>
        <w:tc>
          <w:tcPr>
            <w:tcW w:w="2693" w:type="dxa"/>
            <w:tcBorders>
              <w:top w:val="nil"/>
              <w:left w:val="nil"/>
              <w:bottom w:val="nil"/>
              <w:right w:val="nil"/>
            </w:tcBorders>
            <w:shd w:val="clear" w:color="auto" w:fill="auto"/>
            <w:vAlign w:val="center"/>
          </w:tcPr>
          <w:p w:rsidR="009F365C" w:rsidRPr="00B61F8C" w:rsidRDefault="009F365C" w:rsidP="005E6F56">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 xml:space="preserve">Bohli </w:t>
            </w:r>
            <w:r>
              <w:rPr>
                <w:rFonts w:ascii="Calibri" w:eastAsia="等线" w:hAnsi="Calibri" w:cs="Calibri"/>
                <w:color w:val="000000"/>
                <w:kern w:val="0"/>
                <w:sz w:val="24"/>
                <w:szCs w:val="24"/>
              </w:rPr>
              <w:t xml:space="preserve"> et al., 2017</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Activated carbonfrom date stones</w:t>
            </w:r>
          </w:p>
        </w:tc>
        <w:tc>
          <w:tcPr>
            <w:tcW w:w="563"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5.5</w:t>
            </w: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18.68</w:t>
            </w:r>
          </w:p>
        </w:tc>
        <w:tc>
          <w:tcPr>
            <w:tcW w:w="2693" w:type="dxa"/>
            <w:tcBorders>
              <w:top w:val="nil"/>
              <w:left w:val="nil"/>
              <w:bottom w:val="nil"/>
              <w:right w:val="nil"/>
            </w:tcBorders>
            <w:shd w:val="clear" w:color="auto" w:fill="auto"/>
            <w:vAlign w:val="center"/>
          </w:tcPr>
          <w:p w:rsidR="009F365C" w:rsidRPr="00B61F8C" w:rsidRDefault="009F365C" w:rsidP="005E6F56">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Bouhamed</w:t>
            </w:r>
            <w:r>
              <w:rPr>
                <w:rFonts w:ascii="Calibri" w:eastAsia="等线" w:hAnsi="Calibri" w:cs="Calibri"/>
                <w:color w:val="000000"/>
                <w:kern w:val="0"/>
                <w:sz w:val="24"/>
                <w:szCs w:val="24"/>
              </w:rPr>
              <w:t xml:space="preserve"> et al., 2016</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Walnut shell based activated carbon</w:t>
            </w:r>
          </w:p>
        </w:tc>
        <w:tc>
          <w:tcPr>
            <w:tcW w:w="563" w:type="dxa"/>
            <w:vMerge w:val="restart"/>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9.3</w:t>
            </w:r>
          </w:p>
        </w:tc>
        <w:tc>
          <w:tcPr>
            <w:tcW w:w="2693" w:type="dxa"/>
            <w:vMerge w:val="restart"/>
            <w:tcBorders>
              <w:top w:val="nil"/>
              <w:left w:val="nil"/>
              <w:bottom w:val="nil"/>
              <w:right w:val="nil"/>
            </w:tcBorders>
            <w:shd w:val="clear" w:color="auto" w:fill="auto"/>
            <w:vAlign w:val="center"/>
          </w:tcPr>
          <w:p w:rsidR="009F365C" w:rsidRPr="00B61F8C" w:rsidRDefault="009F365C" w:rsidP="005E6F56">
            <w:pPr>
              <w:widowControl/>
              <w:rPr>
                <w:rFonts w:ascii="Calibri" w:eastAsia="等线" w:hAnsi="Calibri" w:cs="Calibri"/>
                <w:color w:val="000000"/>
                <w:kern w:val="0"/>
                <w:sz w:val="24"/>
                <w:szCs w:val="24"/>
              </w:rPr>
            </w:pPr>
            <w:r w:rsidRPr="006D7094">
              <w:rPr>
                <w:rFonts w:ascii="Calibri" w:eastAsia="等线" w:hAnsi="Calibri" w:cs="Calibri"/>
                <w:color w:val="000000"/>
                <w:kern w:val="0"/>
                <w:sz w:val="24"/>
                <w:szCs w:val="24"/>
              </w:rPr>
              <w:t xml:space="preserve">Wu </w:t>
            </w:r>
            <w:r>
              <w:rPr>
                <w:rFonts w:ascii="Calibri" w:eastAsia="等线" w:hAnsi="Calibri" w:cs="Calibri"/>
                <w:color w:val="000000"/>
                <w:kern w:val="0"/>
                <w:sz w:val="24"/>
                <w:szCs w:val="24"/>
              </w:rPr>
              <w:t>et al., 2018</w:t>
            </w:r>
          </w:p>
        </w:tc>
      </w:tr>
      <w:tr w:rsidR="009F365C" w:rsidRPr="00B61F8C" w:rsidTr="005E6F56">
        <w:trPr>
          <w:trHeight w:val="439"/>
        </w:trPr>
        <w:tc>
          <w:tcPr>
            <w:tcW w:w="4540"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Plasma modified activated carbon</w:t>
            </w:r>
          </w:p>
        </w:tc>
        <w:tc>
          <w:tcPr>
            <w:tcW w:w="563" w:type="dxa"/>
            <w:vMerge/>
            <w:tcBorders>
              <w:top w:val="nil"/>
              <w:left w:val="nil"/>
              <w:bottom w:val="nil"/>
              <w:right w:val="nil"/>
            </w:tcBorders>
            <w:vAlign w:val="center"/>
            <w:hideMark/>
          </w:tcPr>
          <w:p w:rsidR="009F365C" w:rsidRPr="00B61F8C" w:rsidRDefault="009F365C" w:rsidP="005E6F56">
            <w:pPr>
              <w:widowControl/>
              <w:jc w:val="left"/>
              <w:rPr>
                <w:rFonts w:ascii="Calibri" w:eastAsia="等线" w:hAnsi="Calibri" w:cs="Calibri"/>
                <w:color w:val="000000"/>
                <w:kern w:val="0"/>
                <w:sz w:val="24"/>
                <w:szCs w:val="24"/>
              </w:rPr>
            </w:pPr>
          </w:p>
        </w:tc>
        <w:tc>
          <w:tcPr>
            <w:tcW w:w="1276" w:type="dxa"/>
            <w:tcBorders>
              <w:top w:val="nil"/>
              <w:left w:val="nil"/>
              <w:bottom w:val="nil"/>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21.4</w:t>
            </w:r>
          </w:p>
        </w:tc>
        <w:tc>
          <w:tcPr>
            <w:tcW w:w="2693" w:type="dxa"/>
            <w:vMerge/>
            <w:tcBorders>
              <w:top w:val="nil"/>
              <w:left w:val="nil"/>
              <w:bottom w:val="nil"/>
              <w:right w:val="nil"/>
            </w:tcBorders>
            <w:vAlign w:val="center"/>
          </w:tcPr>
          <w:p w:rsidR="009F365C" w:rsidRPr="00B61F8C" w:rsidRDefault="009F365C" w:rsidP="005E6F56">
            <w:pPr>
              <w:widowControl/>
              <w:jc w:val="left"/>
              <w:rPr>
                <w:rFonts w:ascii="Calibri" w:eastAsia="等线" w:hAnsi="Calibri" w:cs="Calibri"/>
                <w:color w:val="000000"/>
                <w:kern w:val="0"/>
                <w:sz w:val="24"/>
                <w:szCs w:val="24"/>
              </w:rPr>
            </w:pPr>
          </w:p>
        </w:tc>
      </w:tr>
      <w:tr w:rsidR="009F365C" w:rsidRPr="00B61F8C" w:rsidTr="005E6F56">
        <w:trPr>
          <w:trHeight w:val="439"/>
        </w:trPr>
        <w:tc>
          <w:tcPr>
            <w:tcW w:w="4540" w:type="dxa"/>
            <w:tcBorders>
              <w:top w:val="nil"/>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MBAC-N</w:t>
            </w:r>
          </w:p>
        </w:tc>
        <w:tc>
          <w:tcPr>
            <w:tcW w:w="563" w:type="dxa"/>
            <w:tcBorders>
              <w:top w:val="nil"/>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25.12</w:t>
            </w:r>
          </w:p>
        </w:tc>
        <w:tc>
          <w:tcPr>
            <w:tcW w:w="2693" w:type="dxa"/>
            <w:tcBorders>
              <w:top w:val="nil"/>
              <w:left w:val="nil"/>
              <w:bottom w:val="single" w:sz="8" w:space="0" w:color="auto"/>
              <w:right w:val="nil"/>
            </w:tcBorders>
            <w:shd w:val="clear" w:color="auto" w:fill="auto"/>
            <w:vAlign w:val="center"/>
            <w:hideMark/>
          </w:tcPr>
          <w:p w:rsidR="009F365C" w:rsidRPr="00B61F8C" w:rsidRDefault="009F365C" w:rsidP="005E6F56">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This study</w:t>
            </w:r>
          </w:p>
        </w:tc>
      </w:tr>
    </w:tbl>
    <w:p w:rsidR="009F365C" w:rsidRPr="00552E62" w:rsidRDefault="009F365C" w:rsidP="009F365C">
      <w:pPr>
        <w:ind w:firstLineChars="100" w:firstLine="220"/>
        <w:rPr>
          <w:rFonts w:cs="Times New Roman"/>
          <w:sz w:val="22"/>
          <w:szCs w:val="24"/>
          <w:u w:val="single"/>
        </w:rPr>
      </w:pPr>
      <w:r w:rsidRPr="00552E62">
        <w:rPr>
          <w:rFonts w:cs="Times New Roman"/>
          <w:sz w:val="22"/>
          <w:szCs w:val="24"/>
          <w:u w:val="single"/>
        </w:rPr>
        <w:t>Bohli T, Ouederni A, Villaescusa I. Simultaneous adsorption behavior of heavy metals onto microporous olive stones activated carbon: analysis of metal interactions[J]. Euro-Mediterranean Journal for Environmental Integration, 2017, 2(1):19.</w:t>
      </w:r>
    </w:p>
    <w:p w:rsidR="009F365C" w:rsidRPr="00552E62" w:rsidRDefault="009F365C" w:rsidP="009F365C">
      <w:pPr>
        <w:ind w:firstLineChars="100" w:firstLine="220"/>
        <w:rPr>
          <w:rFonts w:cs="Times New Roman"/>
          <w:sz w:val="22"/>
          <w:szCs w:val="24"/>
          <w:u w:val="single"/>
        </w:rPr>
      </w:pPr>
      <w:r w:rsidRPr="00552E62">
        <w:rPr>
          <w:rFonts w:cs="Times New Roman"/>
          <w:sz w:val="22"/>
          <w:szCs w:val="24"/>
          <w:u w:val="single"/>
        </w:rPr>
        <w:t>Bouhamed F, Elouear Z, Bouzid J, et al. Multi-component adsorption of copper, nickel and zinc from aqueous solutions onto activated c</w:t>
      </w:r>
      <w:r w:rsidR="00BE2DCC">
        <w:rPr>
          <w:rFonts w:cs="Times New Roman"/>
          <w:sz w:val="22"/>
          <w:szCs w:val="24"/>
          <w:u w:val="single"/>
        </w:rPr>
        <w:t>arbon prepared from date stones</w:t>
      </w:r>
      <w:r w:rsidRPr="00552E62">
        <w:rPr>
          <w:rFonts w:cs="Times New Roman"/>
          <w:sz w:val="22"/>
          <w:szCs w:val="24"/>
          <w:u w:val="single"/>
        </w:rPr>
        <w:t>[J]. Environmental Science &amp; Pollution Research, 2016, 23(16):1-6.</w:t>
      </w:r>
    </w:p>
    <w:p w:rsidR="009F365C" w:rsidRPr="00552E62" w:rsidRDefault="009F365C" w:rsidP="009F365C">
      <w:pPr>
        <w:ind w:firstLineChars="100" w:firstLine="220"/>
        <w:rPr>
          <w:rFonts w:cs="Times New Roman"/>
          <w:sz w:val="22"/>
          <w:szCs w:val="24"/>
          <w:u w:val="single"/>
        </w:rPr>
      </w:pPr>
      <w:r w:rsidRPr="00552E62">
        <w:rPr>
          <w:rFonts w:cs="Times New Roman"/>
          <w:sz w:val="22"/>
          <w:szCs w:val="24"/>
          <w:u w:val="single"/>
        </w:rPr>
        <w:t>Loganathan P, Shim W G, Sounthararajah D P, et al. Modelling equilibrium adsorption of single, binary, and ternary combinations of Cu, Pb, and Zn</w:t>
      </w:r>
      <w:r w:rsidR="00BE2DCC">
        <w:rPr>
          <w:rFonts w:cs="Times New Roman"/>
          <w:sz w:val="22"/>
          <w:szCs w:val="24"/>
          <w:u w:val="single"/>
        </w:rPr>
        <w:t xml:space="preserve"> onto granular activated carbon</w:t>
      </w:r>
      <w:r w:rsidRPr="00552E62">
        <w:rPr>
          <w:rFonts w:cs="Times New Roman"/>
          <w:sz w:val="22"/>
          <w:szCs w:val="24"/>
          <w:u w:val="single"/>
        </w:rPr>
        <w:t>[J]. Environmental Science &amp; Pollution Research, 2018(15):1-12.</w:t>
      </w:r>
    </w:p>
    <w:p w:rsidR="009F365C" w:rsidRPr="00552E62" w:rsidRDefault="009F365C" w:rsidP="009F365C">
      <w:pPr>
        <w:ind w:firstLineChars="100" w:firstLine="220"/>
        <w:rPr>
          <w:rFonts w:cs="Times New Roman"/>
          <w:sz w:val="22"/>
          <w:szCs w:val="24"/>
          <w:u w:val="single"/>
        </w:rPr>
      </w:pPr>
      <w:r w:rsidRPr="00552E62">
        <w:rPr>
          <w:rFonts w:cs="Times New Roman"/>
          <w:sz w:val="22"/>
          <w:szCs w:val="24"/>
          <w:u w:val="single"/>
        </w:rPr>
        <w:t>Vunain E, Kenneth D, Biswick T. Synthesis and characterization of low-cost activated carbon prepared from Malawian baobab fruit shells by H</w:t>
      </w:r>
      <w:r w:rsidRPr="00BE2DCC">
        <w:rPr>
          <w:rFonts w:cs="Times New Roman"/>
          <w:sz w:val="22"/>
          <w:szCs w:val="24"/>
          <w:u w:val="single"/>
          <w:vertAlign w:val="subscript"/>
        </w:rPr>
        <w:t>3</w:t>
      </w:r>
      <w:r w:rsidRPr="00552E62">
        <w:rPr>
          <w:rFonts w:cs="Times New Roman"/>
          <w:sz w:val="22"/>
          <w:szCs w:val="24"/>
          <w:u w:val="single"/>
        </w:rPr>
        <w:t>PO</w:t>
      </w:r>
      <w:r w:rsidRPr="00BE2DCC">
        <w:rPr>
          <w:rFonts w:cs="Times New Roman"/>
          <w:sz w:val="22"/>
          <w:szCs w:val="24"/>
          <w:u w:val="single"/>
          <w:vertAlign w:val="subscript"/>
        </w:rPr>
        <w:t>4</w:t>
      </w:r>
      <w:r w:rsidRPr="00552E62">
        <w:rPr>
          <w:rFonts w:cs="Times New Roman"/>
          <w:sz w:val="22"/>
          <w:szCs w:val="24"/>
          <w:u w:val="single"/>
        </w:rPr>
        <w:t xml:space="preserve"> activation for removal of Cu(II) ions: equilibrium and kinetics studies[J]. Applied Water Science, 2017, 7(8):4301-4319.</w:t>
      </w:r>
    </w:p>
    <w:p w:rsidR="009F365C" w:rsidRPr="00552E62" w:rsidRDefault="009F365C" w:rsidP="009F365C">
      <w:pPr>
        <w:ind w:firstLineChars="100" w:firstLine="220"/>
        <w:rPr>
          <w:rFonts w:cs="Times New Roman"/>
          <w:sz w:val="22"/>
          <w:szCs w:val="24"/>
          <w:u w:val="single"/>
        </w:rPr>
      </w:pPr>
      <w:r w:rsidRPr="00552E62">
        <w:rPr>
          <w:rFonts w:cs="Times New Roman"/>
          <w:sz w:val="22"/>
          <w:szCs w:val="24"/>
          <w:u w:val="single"/>
        </w:rPr>
        <w:t>Wu L, Wan W, Shang Z, et al. Surface modification of phosphoric acid activated carbon by using non-thermal plasma for enhancement of Cu(II) adsorption from aqueous solutions[J]. Separation &amp; Purification Technology, 2018, 197.</w:t>
      </w:r>
    </w:p>
    <w:p w:rsidR="00B35D22" w:rsidRPr="00B35D22" w:rsidRDefault="00B35D22" w:rsidP="00B35D22">
      <w:pPr>
        <w:spacing w:line="360" w:lineRule="auto"/>
        <w:rPr>
          <w:rFonts w:cs="Times New Roman"/>
          <w:sz w:val="24"/>
          <w:szCs w:val="24"/>
        </w:rPr>
      </w:pPr>
    </w:p>
    <w:p w:rsidR="00E37B5F" w:rsidRPr="002808A1" w:rsidRDefault="00B35D22"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5</w:t>
      </w:r>
      <w:r w:rsidRPr="006C5C8A">
        <w:rPr>
          <w:color w:val="000000"/>
          <w:sz w:val="24"/>
        </w:rPr>
        <w:t>:</w:t>
      </w:r>
      <w:r w:rsidRPr="00B35D22">
        <w:rPr>
          <w:rFonts w:cs="Times New Roman"/>
          <w:sz w:val="24"/>
          <w:szCs w:val="24"/>
        </w:rPr>
        <w:t xml:space="preserve"> </w:t>
      </w:r>
      <w:r w:rsidR="00E37B5F" w:rsidRPr="002808A1">
        <w:rPr>
          <w:rFonts w:cs="Times New Roman"/>
          <w:sz w:val="24"/>
          <w:szCs w:val="24"/>
        </w:rPr>
        <w:t>Following refs. must be included in the Introduction part.</w:t>
      </w:r>
    </w:p>
    <w:p w:rsidR="00E37B5F" w:rsidRPr="00B35D22" w:rsidRDefault="00E37B5F" w:rsidP="00B35D22">
      <w:pPr>
        <w:rPr>
          <w:rFonts w:cs="Times New Roman"/>
          <w:sz w:val="22"/>
          <w:szCs w:val="24"/>
        </w:rPr>
      </w:pPr>
      <w:r w:rsidRPr="00B35D22">
        <w:rPr>
          <w:rFonts w:cs="Times New Roman"/>
          <w:sz w:val="22"/>
          <w:szCs w:val="24"/>
        </w:rPr>
        <w:t>Materials Science and Engineering C ;Volume 32, Issue 1, 1 January 2012, Pages 12-17</w:t>
      </w:r>
    </w:p>
    <w:p w:rsidR="00E37B5F" w:rsidRPr="00B35D22" w:rsidRDefault="00E37B5F" w:rsidP="00B35D22">
      <w:pPr>
        <w:rPr>
          <w:rFonts w:cs="Times New Roman"/>
          <w:sz w:val="22"/>
          <w:szCs w:val="24"/>
        </w:rPr>
      </w:pPr>
      <w:r w:rsidRPr="00B35D22">
        <w:rPr>
          <w:rFonts w:cs="Times New Roman"/>
          <w:sz w:val="22"/>
          <w:szCs w:val="24"/>
        </w:rPr>
        <w:t>Environmental Science and Pollution Research ;Volume 19, Issue 4, May 2012, Pages 1224-1228</w:t>
      </w:r>
    </w:p>
    <w:p w:rsidR="00E37B5F" w:rsidRPr="00B35D22" w:rsidRDefault="00E37B5F" w:rsidP="00B35D22">
      <w:pPr>
        <w:rPr>
          <w:rFonts w:cs="Times New Roman"/>
          <w:sz w:val="22"/>
          <w:szCs w:val="24"/>
        </w:rPr>
      </w:pPr>
      <w:r w:rsidRPr="00B35D22">
        <w:rPr>
          <w:rFonts w:cs="Times New Roman"/>
          <w:sz w:val="22"/>
          <w:szCs w:val="24"/>
        </w:rPr>
        <w:t>Waste Management ;Volume 17, Issue 8, 1998, Pages 517-522</w:t>
      </w:r>
    </w:p>
    <w:p w:rsidR="00E37B5F" w:rsidRPr="00B35D22" w:rsidRDefault="00E37B5F" w:rsidP="00B35D22">
      <w:pPr>
        <w:rPr>
          <w:rFonts w:cs="Times New Roman"/>
          <w:sz w:val="22"/>
          <w:szCs w:val="24"/>
        </w:rPr>
      </w:pPr>
      <w:r w:rsidRPr="00B35D22">
        <w:rPr>
          <w:rFonts w:cs="Times New Roman"/>
          <w:sz w:val="22"/>
          <w:szCs w:val="24"/>
        </w:rPr>
        <w:t>Journal of Colloid and Interface Science;Volume 342, Issue 2, 15 February 2010, Pages 518-527</w:t>
      </w:r>
    </w:p>
    <w:p w:rsidR="00E37B5F" w:rsidRPr="00B35D22" w:rsidRDefault="00E37B5F" w:rsidP="00B35D22">
      <w:pPr>
        <w:rPr>
          <w:rFonts w:cs="Times New Roman"/>
          <w:sz w:val="22"/>
          <w:szCs w:val="24"/>
        </w:rPr>
      </w:pPr>
      <w:r w:rsidRPr="00B35D22">
        <w:rPr>
          <w:rFonts w:cs="Times New Roman"/>
          <w:sz w:val="22"/>
          <w:szCs w:val="24"/>
        </w:rPr>
        <w:t>Journal of Colloid and Interface Science ;Volume 337, Issue 2, 15 September 2009, Pages 345-354</w:t>
      </w:r>
    </w:p>
    <w:p w:rsidR="00E37B5F" w:rsidRPr="00B35D22" w:rsidRDefault="00E37B5F" w:rsidP="00B35D22">
      <w:pPr>
        <w:rPr>
          <w:rFonts w:cs="Times New Roman"/>
          <w:sz w:val="22"/>
          <w:szCs w:val="24"/>
        </w:rPr>
      </w:pPr>
      <w:r w:rsidRPr="00B35D22">
        <w:rPr>
          <w:rFonts w:cs="Times New Roman"/>
          <w:sz w:val="22"/>
          <w:szCs w:val="24"/>
        </w:rPr>
        <w:t>Journal of Colloid and Interface Science ;Volume 340, Issue 1, 1 December 2009, Pages 16-26</w:t>
      </w:r>
    </w:p>
    <w:p w:rsidR="00E37B5F" w:rsidRPr="00B35D22" w:rsidRDefault="00E37B5F" w:rsidP="00B35D22">
      <w:pPr>
        <w:rPr>
          <w:rFonts w:cs="Times New Roman"/>
          <w:sz w:val="22"/>
          <w:szCs w:val="24"/>
        </w:rPr>
      </w:pPr>
      <w:r w:rsidRPr="00B35D22">
        <w:rPr>
          <w:rFonts w:cs="Times New Roman"/>
          <w:sz w:val="22"/>
          <w:szCs w:val="24"/>
        </w:rPr>
        <w:t>Journal of Hazardous Materials ;Volume 185, Issue 1, 15 January 2011, Pages 17-23</w:t>
      </w:r>
    </w:p>
    <w:p w:rsidR="00E37B5F" w:rsidRPr="00B35D22" w:rsidRDefault="00E37B5F" w:rsidP="00B35D22">
      <w:pPr>
        <w:rPr>
          <w:rFonts w:cs="Times New Roman"/>
          <w:sz w:val="22"/>
          <w:szCs w:val="24"/>
        </w:rPr>
      </w:pPr>
      <w:r w:rsidRPr="00B35D22">
        <w:rPr>
          <w:rFonts w:cs="Times New Roman"/>
          <w:sz w:val="22"/>
          <w:szCs w:val="24"/>
        </w:rPr>
        <w:t>RSC Advances ;Volume 2, Issue 16, 14 August 2012, Pages 6380-6388</w:t>
      </w:r>
    </w:p>
    <w:p w:rsidR="00E37B5F" w:rsidRPr="00B35D22" w:rsidRDefault="00E37B5F" w:rsidP="00B35D22">
      <w:pPr>
        <w:rPr>
          <w:rFonts w:cs="Times New Roman"/>
          <w:sz w:val="22"/>
          <w:szCs w:val="24"/>
        </w:rPr>
      </w:pPr>
      <w:r w:rsidRPr="00B35D22">
        <w:rPr>
          <w:rFonts w:cs="Times New Roman"/>
          <w:sz w:val="22"/>
          <w:szCs w:val="24"/>
        </w:rPr>
        <w:t>Journal of Colloid and Interface Science ;Volume 344, Issue 2, 15 April 2010, Pages 497-507</w:t>
      </w:r>
    </w:p>
    <w:p w:rsidR="00E37B5F" w:rsidRPr="00B35D22" w:rsidRDefault="00E37B5F" w:rsidP="00B35D22">
      <w:pPr>
        <w:rPr>
          <w:rFonts w:cs="Times New Roman"/>
          <w:sz w:val="22"/>
          <w:szCs w:val="24"/>
        </w:rPr>
      </w:pPr>
      <w:r w:rsidRPr="00B35D22">
        <w:rPr>
          <w:rFonts w:cs="Times New Roman"/>
          <w:sz w:val="22"/>
          <w:szCs w:val="24"/>
        </w:rPr>
        <w:t>Materials Science and Engineering C;Volume 31, Issue 5, 20 July 2011, Pages 1062-1067</w:t>
      </w:r>
    </w:p>
    <w:p w:rsidR="00E37B5F" w:rsidRPr="00B35D22" w:rsidRDefault="00E37B5F" w:rsidP="00B35D22">
      <w:pPr>
        <w:rPr>
          <w:rFonts w:cs="Times New Roman"/>
          <w:sz w:val="22"/>
          <w:szCs w:val="24"/>
        </w:rPr>
      </w:pPr>
      <w:r w:rsidRPr="00B35D22">
        <w:rPr>
          <w:rFonts w:cs="Times New Roman"/>
          <w:sz w:val="22"/>
          <w:szCs w:val="24"/>
        </w:rPr>
        <w:t>Chemical Engineering Journal ; 180, 15 January 2012, Pages 81-90</w:t>
      </w:r>
    </w:p>
    <w:p w:rsidR="00E37B5F" w:rsidRPr="00B35D22" w:rsidRDefault="00E37B5F" w:rsidP="00B35D22">
      <w:pPr>
        <w:rPr>
          <w:rFonts w:cs="Times New Roman"/>
          <w:sz w:val="22"/>
          <w:szCs w:val="24"/>
        </w:rPr>
      </w:pPr>
      <w:r w:rsidRPr="00B35D22">
        <w:rPr>
          <w:rFonts w:cs="Times New Roman"/>
          <w:sz w:val="22"/>
          <w:szCs w:val="24"/>
        </w:rPr>
        <w:t>Journal of Colloid and Interface Science ;Volume 371, Issue 1, 1 April 2012, Pages 101-106</w:t>
      </w:r>
    </w:p>
    <w:p w:rsidR="00E37B5F" w:rsidRPr="00B35D22" w:rsidRDefault="00E37B5F" w:rsidP="00B35D22">
      <w:pPr>
        <w:rPr>
          <w:rFonts w:cs="Times New Roman"/>
          <w:sz w:val="22"/>
          <w:szCs w:val="24"/>
        </w:rPr>
      </w:pPr>
      <w:r w:rsidRPr="00B35D22">
        <w:rPr>
          <w:rFonts w:cs="Times New Roman"/>
          <w:sz w:val="22"/>
          <w:szCs w:val="24"/>
        </w:rPr>
        <w:t>Journal of Hazardous Materials ;Volume 183, Issue 1-3, November 2010, Pages 402-409</w:t>
      </w:r>
    </w:p>
    <w:p w:rsidR="00E37B5F" w:rsidRPr="00B35D22" w:rsidRDefault="00E37B5F" w:rsidP="00B35D22">
      <w:pPr>
        <w:rPr>
          <w:rFonts w:cs="Times New Roman"/>
          <w:sz w:val="22"/>
          <w:szCs w:val="24"/>
        </w:rPr>
      </w:pPr>
      <w:r w:rsidRPr="00B35D22">
        <w:rPr>
          <w:rFonts w:cs="Times New Roman"/>
          <w:sz w:val="22"/>
          <w:szCs w:val="24"/>
        </w:rPr>
        <w:t>J. Mol. Liquids, 173 (2012) 153-163.</w:t>
      </w:r>
    </w:p>
    <w:p w:rsidR="00E37B5F" w:rsidRPr="00B35D22" w:rsidRDefault="00E37B5F" w:rsidP="00B35D22">
      <w:pPr>
        <w:rPr>
          <w:rFonts w:cs="Times New Roman"/>
          <w:sz w:val="22"/>
          <w:szCs w:val="24"/>
        </w:rPr>
      </w:pPr>
      <w:r w:rsidRPr="00B35D22">
        <w:rPr>
          <w:rFonts w:cs="Times New Roman"/>
          <w:sz w:val="22"/>
          <w:szCs w:val="24"/>
        </w:rPr>
        <w:lastRenderedPageBreak/>
        <w:t>2003Separation Science and Technology 38 (2) , pp. 463-481</w:t>
      </w:r>
    </w:p>
    <w:p w:rsidR="00E37B5F" w:rsidRPr="00B35D22" w:rsidRDefault="00E37B5F" w:rsidP="00B35D22">
      <w:pPr>
        <w:rPr>
          <w:rFonts w:cs="Times New Roman"/>
          <w:sz w:val="22"/>
          <w:szCs w:val="24"/>
        </w:rPr>
      </w:pPr>
      <w:r w:rsidRPr="00B35D22">
        <w:rPr>
          <w:rFonts w:cs="Times New Roman"/>
          <w:sz w:val="22"/>
          <w:szCs w:val="24"/>
        </w:rPr>
        <w:t>Environmental Engineering Research, 20(1) (2015)001-018.</w:t>
      </w:r>
    </w:p>
    <w:p w:rsidR="00E37B5F" w:rsidRPr="00B35D22" w:rsidRDefault="00E37B5F" w:rsidP="00B35D22">
      <w:pPr>
        <w:rPr>
          <w:rFonts w:cs="Times New Roman"/>
          <w:sz w:val="22"/>
          <w:szCs w:val="24"/>
        </w:rPr>
      </w:pPr>
      <w:r w:rsidRPr="00B35D22">
        <w:rPr>
          <w:rFonts w:cs="Times New Roman"/>
          <w:sz w:val="22"/>
          <w:szCs w:val="24"/>
        </w:rPr>
        <w:t>Adv. Colloid Interface Sci, 211 (2014) 92-100.</w:t>
      </w:r>
    </w:p>
    <w:p w:rsidR="00E37B5F" w:rsidRPr="00B35D22" w:rsidRDefault="00E37B5F" w:rsidP="00B35D22">
      <w:pPr>
        <w:rPr>
          <w:rFonts w:cs="Times New Roman"/>
          <w:sz w:val="22"/>
          <w:szCs w:val="24"/>
        </w:rPr>
      </w:pPr>
      <w:r w:rsidRPr="00B35D22">
        <w:rPr>
          <w:rFonts w:cs="Times New Roman"/>
          <w:sz w:val="22"/>
          <w:szCs w:val="24"/>
        </w:rPr>
        <w:t>Adv. Colloid Interface Sci., 193-194 (2013) 24-34.</w:t>
      </w:r>
    </w:p>
    <w:p w:rsidR="00E37B5F" w:rsidRPr="00B35D22" w:rsidRDefault="00E37B5F" w:rsidP="00B35D22">
      <w:pPr>
        <w:rPr>
          <w:rFonts w:cs="Times New Roman"/>
          <w:sz w:val="22"/>
          <w:szCs w:val="24"/>
        </w:rPr>
      </w:pPr>
      <w:r w:rsidRPr="00B35D22">
        <w:rPr>
          <w:rFonts w:cs="Times New Roman"/>
          <w:sz w:val="22"/>
          <w:szCs w:val="24"/>
        </w:rPr>
        <w:t>Journal of Molecular Liquids 221 (2016) 1029-1033.</w:t>
      </w:r>
    </w:p>
    <w:p w:rsidR="00E37B5F" w:rsidRPr="00B35D22" w:rsidRDefault="00E37B5F" w:rsidP="00B35D22">
      <w:pPr>
        <w:rPr>
          <w:rFonts w:cs="Times New Roman"/>
          <w:sz w:val="22"/>
          <w:szCs w:val="24"/>
        </w:rPr>
      </w:pPr>
      <w:r w:rsidRPr="00B35D22">
        <w:rPr>
          <w:rFonts w:cs="Times New Roman"/>
          <w:sz w:val="22"/>
          <w:szCs w:val="24"/>
        </w:rPr>
        <w:t>Journal of Molecular Liquids 221 (2016) 930-941.</w:t>
      </w:r>
    </w:p>
    <w:p w:rsidR="00E37B5F" w:rsidRPr="00B35D22" w:rsidRDefault="00E37B5F" w:rsidP="00B35D22">
      <w:pPr>
        <w:rPr>
          <w:rFonts w:cs="Times New Roman"/>
          <w:sz w:val="22"/>
          <w:szCs w:val="24"/>
        </w:rPr>
      </w:pPr>
      <w:r w:rsidRPr="00B35D22">
        <w:rPr>
          <w:rFonts w:cs="Times New Roman"/>
          <w:sz w:val="22"/>
          <w:szCs w:val="24"/>
        </w:rPr>
        <w:t>Scientific Reports 6 (2016) 31641.</w:t>
      </w:r>
    </w:p>
    <w:p w:rsidR="00E37B5F" w:rsidRPr="00B35D22" w:rsidRDefault="00E37B5F" w:rsidP="00B35D22">
      <w:pPr>
        <w:rPr>
          <w:rFonts w:cs="Times New Roman"/>
          <w:sz w:val="22"/>
          <w:szCs w:val="24"/>
        </w:rPr>
      </w:pPr>
      <w:r w:rsidRPr="00B35D22">
        <w:rPr>
          <w:rFonts w:cs="Times New Roman"/>
          <w:sz w:val="22"/>
          <w:szCs w:val="24"/>
        </w:rPr>
        <w:t>Journal of Saudi Chemical Society 19(5) (2015) 521-527.</w:t>
      </w:r>
    </w:p>
    <w:p w:rsidR="00E37B5F" w:rsidRPr="00B35D22" w:rsidRDefault="00E37B5F" w:rsidP="00B35D22">
      <w:pPr>
        <w:rPr>
          <w:rFonts w:cs="Times New Roman"/>
          <w:sz w:val="22"/>
          <w:szCs w:val="24"/>
        </w:rPr>
      </w:pPr>
      <w:r w:rsidRPr="00B35D22">
        <w:rPr>
          <w:rFonts w:cs="Times New Roman"/>
          <w:sz w:val="22"/>
          <w:szCs w:val="24"/>
        </w:rPr>
        <w:t>Journal of Molecular Liquids 209 (2015) 374-380</w:t>
      </w:r>
    </w:p>
    <w:p w:rsidR="00E37B5F" w:rsidRPr="00B35D22" w:rsidRDefault="00E37B5F" w:rsidP="00B35D22">
      <w:pPr>
        <w:rPr>
          <w:rFonts w:cs="Times New Roman"/>
          <w:sz w:val="22"/>
          <w:szCs w:val="24"/>
        </w:rPr>
      </w:pPr>
      <w:r w:rsidRPr="00B35D22">
        <w:rPr>
          <w:rFonts w:cs="Times New Roman"/>
          <w:sz w:val="22"/>
          <w:szCs w:val="24"/>
        </w:rPr>
        <w:t>RSC Advances 5 (2015)34645-34651.</w:t>
      </w:r>
    </w:p>
    <w:p w:rsidR="00E37B5F" w:rsidRPr="00B35D22" w:rsidRDefault="00E37B5F" w:rsidP="00B35D22">
      <w:pPr>
        <w:rPr>
          <w:rFonts w:cs="Times New Roman"/>
          <w:sz w:val="22"/>
          <w:szCs w:val="24"/>
        </w:rPr>
      </w:pPr>
      <w:r w:rsidRPr="00B35D22">
        <w:rPr>
          <w:rFonts w:cs="Times New Roman"/>
          <w:sz w:val="22"/>
          <w:szCs w:val="24"/>
        </w:rPr>
        <w:t>Journal of Colloid and Interface Science 452 (2015) 126-133.</w:t>
      </w:r>
    </w:p>
    <w:p w:rsidR="00E37B5F" w:rsidRPr="00B35D22" w:rsidRDefault="00E37B5F" w:rsidP="00B35D22">
      <w:pPr>
        <w:rPr>
          <w:rFonts w:cs="Times New Roman"/>
          <w:sz w:val="22"/>
          <w:szCs w:val="24"/>
        </w:rPr>
      </w:pPr>
      <w:r w:rsidRPr="00B35D22">
        <w:rPr>
          <w:rFonts w:cs="Times New Roman"/>
          <w:sz w:val="22"/>
          <w:szCs w:val="24"/>
        </w:rPr>
        <w:t>Journal of the Taiwan Institute of Chemical Engineers 45 (2014) 1910-1917.</w:t>
      </w:r>
    </w:p>
    <w:p w:rsidR="00E37B5F" w:rsidRPr="00B35D22" w:rsidRDefault="00E37B5F" w:rsidP="00B35D22">
      <w:pPr>
        <w:rPr>
          <w:rFonts w:cs="Times New Roman"/>
          <w:sz w:val="22"/>
          <w:szCs w:val="24"/>
        </w:rPr>
      </w:pPr>
      <w:r w:rsidRPr="00B35D22">
        <w:rPr>
          <w:rFonts w:cs="Times New Roman"/>
          <w:sz w:val="22"/>
          <w:szCs w:val="24"/>
        </w:rPr>
        <w:t>Journal of Molecular Liquids 198 (2014) 409-412.</w:t>
      </w:r>
    </w:p>
    <w:p w:rsidR="00E37B5F" w:rsidRPr="00B35D22" w:rsidRDefault="00E37B5F" w:rsidP="00B35D22">
      <w:pPr>
        <w:rPr>
          <w:rFonts w:cs="Times New Roman"/>
          <w:sz w:val="22"/>
          <w:szCs w:val="24"/>
        </w:rPr>
      </w:pPr>
      <w:r w:rsidRPr="00B35D22">
        <w:rPr>
          <w:rFonts w:cs="Times New Roman"/>
          <w:sz w:val="22"/>
          <w:szCs w:val="24"/>
        </w:rPr>
        <w:t>Journal of Molecular Liquids 193 (2014) 160-165</w:t>
      </w:r>
    </w:p>
    <w:p w:rsidR="00E37B5F" w:rsidRPr="00B35D22" w:rsidRDefault="00E37B5F" w:rsidP="00B35D22">
      <w:pPr>
        <w:rPr>
          <w:rFonts w:cs="Times New Roman"/>
          <w:sz w:val="22"/>
          <w:szCs w:val="24"/>
        </w:rPr>
      </w:pPr>
      <w:r w:rsidRPr="00B35D22">
        <w:rPr>
          <w:rFonts w:cs="Times New Roman"/>
          <w:sz w:val="22"/>
          <w:szCs w:val="24"/>
        </w:rPr>
        <w:t>Materials Science and Engineering C 33 (2013) 2235-2244.</w:t>
      </w:r>
    </w:p>
    <w:p w:rsidR="00E37B5F" w:rsidRPr="00B35D22" w:rsidRDefault="00E37B5F" w:rsidP="00B35D22">
      <w:pPr>
        <w:rPr>
          <w:rFonts w:cs="Times New Roman"/>
          <w:sz w:val="22"/>
          <w:szCs w:val="24"/>
        </w:rPr>
      </w:pPr>
      <w:r w:rsidRPr="00B35D22">
        <w:rPr>
          <w:rFonts w:cs="Times New Roman"/>
          <w:sz w:val="22"/>
          <w:szCs w:val="24"/>
        </w:rPr>
        <w:t>Journal of Molecular Liquids 181 (2013) 133-141.</w:t>
      </w:r>
    </w:p>
    <w:p w:rsidR="00E37B5F" w:rsidRPr="00B35D22" w:rsidRDefault="00E37B5F" w:rsidP="00B35D22">
      <w:pPr>
        <w:rPr>
          <w:rFonts w:cs="Times New Roman"/>
          <w:sz w:val="22"/>
          <w:szCs w:val="24"/>
        </w:rPr>
      </w:pPr>
      <w:r w:rsidRPr="00B35D22">
        <w:rPr>
          <w:rFonts w:cs="Times New Roman"/>
          <w:sz w:val="22"/>
          <w:szCs w:val="24"/>
        </w:rPr>
        <w:t>Materials Science and Engineering C 33 (2013) 4725-4731.</w:t>
      </w:r>
    </w:p>
    <w:p w:rsidR="00E37B5F" w:rsidRPr="00B35D22" w:rsidRDefault="00E37B5F" w:rsidP="00B35D22">
      <w:pPr>
        <w:rPr>
          <w:rFonts w:cs="Times New Roman"/>
          <w:sz w:val="22"/>
          <w:szCs w:val="24"/>
        </w:rPr>
      </w:pPr>
      <w:r w:rsidRPr="00B35D22">
        <w:rPr>
          <w:rFonts w:cs="Times New Roman"/>
          <w:sz w:val="22"/>
          <w:szCs w:val="24"/>
        </w:rPr>
        <w:t>Materials Science and Engineering: C 33 (2013) 91-98.</w:t>
      </w:r>
    </w:p>
    <w:p w:rsidR="00E37B5F" w:rsidRPr="00B35D22" w:rsidRDefault="00E37B5F" w:rsidP="00B35D22">
      <w:pPr>
        <w:rPr>
          <w:rFonts w:cs="Times New Roman"/>
          <w:sz w:val="22"/>
          <w:szCs w:val="24"/>
        </w:rPr>
      </w:pPr>
      <w:r w:rsidRPr="00B35D22">
        <w:rPr>
          <w:rFonts w:cs="Times New Roman"/>
          <w:sz w:val="22"/>
          <w:szCs w:val="24"/>
        </w:rPr>
        <w:t>Journal of Molecular Liquids 177 (2013) 394-401.</w:t>
      </w:r>
    </w:p>
    <w:p w:rsidR="00E37B5F" w:rsidRPr="00B35D22" w:rsidRDefault="00E37B5F" w:rsidP="00B35D22">
      <w:pPr>
        <w:rPr>
          <w:rFonts w:cs="Times New Roman"/>
          <w:sz w:val="22"/>
          <w:szCs w:val="24"/>
        </w:rPr>
      </w:pPr>
      <w:r w:rsidRPr="00B35D22">
        <w:rPr>
          <w:rFonts w:cs="Times New Roman"/>
          <w:sz w:val="22"/>
          <w:szCs w:val="24"/>
        </w:rPr>
        <w:t>Journal of Molecular Liquids 178 (2013) 88-93.</w:t>
      </w:r>
    </w:p>
    <w:p w:rsidR="00E37B5F" w:rsidRPr="00B35D22" w:rsidRDefault="00E37B5F" w:rsidP="00B35D22">
      <w:pPr>
        <w:rPr>
          <w:rFonts w:cs="Times New Roman"/>
          <w:sz w:val="22"/>
          <w:szCs w:val="24"/>
        </w:rPr>
      </w:pPr>
      <w:r w:rsidRPr="00B35D22">
        <w:rPr>
          <w:rFonts w:cs="Times New Roman"/>
          <w:sz w:val="22"/>
          <w:szCs w:val="24"/>
        </w:rPr>
        <w:t>Environmental Science and Pollution Research 20 (5), 2828-2843(2013)</w:t>
      </w:r>
    </w:p>
    <w:p w:rsidR="00E37B5F" w:rsidRPr="00B35D22" w:rsidRDefault="00E37B5F" w:rsidP="00B35D22">
      <w:pPr>
        <w:rPr>
          <w:rFonts w:cs="Times New Roman"/>
          <w:sz w:val="22"/>
          <w:szCs w:val="24"/>
        </w:rPr>
      </w:pPr>
      <w:r w:rsidRPr="00B35D22">
        <w:rPr>
          <w:rFonts w:cs="Times New Roman"/>
          <w:sz w:val="22"/>
          <w:szCs w:val="24"/>
        </w:rPr>
        <w:t>RSC advances 2 (22), 8381-8389(2012)</w:t>
      </w:r>
    </w:p>
    <w:p w:rsidR="00E37B5F" w:rsidRPr="00B35D22" w:rsidRDefault="00E37B5F" w:rsidP="00B35D22">
      <w:pPr>
        <w:rPr>
          <w:rFonts w:cs="Times New Roman"/>
          <w:sz w:val="22"/>
          <w:szCs w:val="24"/>
        </w:rPr>
      </w:pPr>
      <w:r w:rsidRPr="00B35D22">
        <w:rPr>
          <w:rFonts w:cs="Times New Roman"/>
          <w:sz w:val="22"/>
          <w:szCs w:val="24"/>
        </w:rPr>
        <w:t>Journal of Colloid and interface Science 362 (2), 337-344(2011)</w:t>
      </w:r>
    </w:p>
    <w:p w:rsidR="00E37B5F" w:rsidRPr="00B35D22" w:rsidRDefault="00E37B5F" w:rsidP="00B35D22">
      <w:pPr>
        <w:rPr>
          <w:rFonts w:cs="Times New Roman"/>
          <w:sz w:val="22"/>
          <w:szCs w:val="24"/>
        </w:rPr>
      </w:pPr>
      <w:r w:rsidRPr="00B35D22">
        <w:rPr>
          <w:rFonts w:cs="Times New Roman"/>
          <w:sz w:val="22"/>
          <w:szCs w:val="24"/>
        </w:rPr>
        <w:t>Encyclopedia of Surface and Colloid Science, 2004 Update Supplement 5, 1,2004</w:t>
      </w:r>
    </w:p>
    <w:p w:rsidR="00E37B5F" w:rsidRPr="00406D04" w:rsidRDefault="00E37B5F" w:rsidP="00B35D22">
      <w:pPr>
        <w:rPr>
          <w:rFonts w:cs="Times New Roman"/>
          <w:sz w:val="22"/>
          <w:szCs w:val="24"/>
        </w:rPr>
      </w:pPr>
      <w:r w:rsidRPr="00406D04">
        <w:rPr>
          <w:rFonts w:cs="Times New Roman"/>
          <w:sz w:val="22"/>
          <w:szCs w:val="24"/>
        </w:rPr>
        <w:t>RSC advances 2 (22), 8381-8389,2012</w:t>
      </w:r>
    </w:p>
    <w:p w:rsidR="00E37B5F" w:rsidRPr="00406D04" w:rsidRDefault="00E37B5F" w:rsidP="00B35D22">
      <w:pPr>
        <w:rPr>
          <w:rFonts w:cs="Times New Roman"/>
          <w:sz w:val="22"/>
          <w:szCs w:val="24"/>
        </w:rPr>
      </w:pPr>
      <w:r w:rsidRPr="00406D04">
        <w:rPr>
          <w:rFonts w:cs="Times New Roman"/>
          <w:sz w:val="22"/>
          <w:szCs w:val="24"/>
        </w:rPr>
        <w:t>Journal of Colloid and interface Science 362 (2), 337-344 ,2011</w:t>
      </w:r>
    </w:p>
    <w:p w:rsidR="00E37B5F" w:rsidRPr="00406D04" w:rsidRDefault="00E37B5F" w:rsidP="00B35D22">
      <w:pPr>
        <w:rPr>
          <w:rFonts w:cs="Times New Roman"/>
          <w:sz w:val="22"/>
          <w:szCs w:val="24"/>
        </w:rPr>
      </w:pPr>
      <w:r w:rsidRPr="00406D04">
        <w:rPr>
          <w:rFonts w:cs="Times New Roman"/>
          <w:sz w:val="22"/>
          <w:szCs w:val="24"/>
        </w:rPr>
        <w:t>Materials Science and Engineering: C 33 (1), 91-98,2013</w:t>
      </w:r>
    </w:p>
    <w:p w:rsidR="00E37B5F" w:rsidRPr="00406D04" w:rsidRDefault="00E37B5F" w:rsidP="00B35D22">
      <w:pPr>
        <w:rPr>
          <w:rFonts w:cs="Times New Roman"/>
          <w:sz w:val="22"/>
          <w:szCs w:val="24"/>
        </w:rPr>
      </w:pPr>
      <w:r w:rsidRPr="00406D04">
        <w:rPr>
          <w:rFonts w:cs="Times New Roman"/>
          <w:sz w:val="22"/>
          <w:szCs w:val="24"/>
        </w:rPr>
        <w:t>Industrial &amp; Engineering Chemistry Research 50 (24), 13589-13613,2011</w:t>
      </w:r>
    </w:p>
    <w:p w:rsidR="00E37B5F" w:rsidRPr="00406D04" w:rsidRDefault="00E37B5F" w:rsidP="00B35D22">
      <w:pPr>
        <w:rPr>
          <w:rFonts w:cs="Times New Roman"/>
          <w:sz w:val="22"/>
          <w:szCs w:val="24"/>
        </w:rPr>
      </w:pPr>
      <w:r w:rsidRPr="00406D04">
        <w:rPr>
          <w:rFonts w:cs="Times New Roman"/>
          <w:sz w:val="22"/>
          <w:szCs w:val="24"/>
        </w:rPr>
        <w:t>Journal of colloid and interface science 362 (2), 457-462 , 2011</w:t>
      </w:r>
    </w:p>
    <w:p w:rsidR="00E37B5F" w:rsidRPr="00406D04" w:rsidRDefault="00E37B5F" w:rsidP="00B35D22">
      <w:pPr>
        <w:rPr>
          <w:rFonts w:cs="Times New Roman"/>
          <w:sz w:val="22"/>
          <w:szCs w:val="24"/>
        </w:rPr>
      </w:pPr>
      <w:r w:rsidRPr="00406D04">
        <w:rPr>
          <w:rFonts w:cs="Times New Roman"/>
          <w:sz w:val="22"/>
          <w:szCs w:val="24"/>
        </w:rPr>
        <w:t>Advances in colloid and interface science 211, 93-101,2014</w:t>
      </w:r>
    </w:p>
    <w:p w:rsidR="00E37B5F" w:rsidRPr="00406D04" w:rsidRDefault="00E37B5F" w:rsidP="00B35D22">
      <w:pPr>
        <w:rPr>
          <w:rFonts w:cs="Times New Roman"/>
          <w:sz w:val="22"/>
          <w:szCs w:val="24"/>
        </w:rPr>
      </w:pPr>
      <w:r w:rsidRPr="00406D04">
        <w:rPr>
          <w:rFonts w:cs="Times New Roman"/>
          <w:sz w:val="22"/>
          <w:szCs w:val="24"/>
        </w:rPr>
        <w:t>Separation and purification technology 89, 245-251,2012</w:t>
      </w:r>
    </w:p>
    <w:p w:rsidR="00E37B5F" w:rsidRPr="00406D04" w:rsidRDefault="00E37B5F" w:rsidP="00B35D22">
      <w:pPr>
        <w:rPr>
          <w:rFonts w:cs="Times New Roman"/>
          <w:sz w:val="22"/>
          <w:szCs w:val="24"/>
        </w:rPr>
      </w:pPr>
      <w:r w:rsidRPr="00406D04">
        <w:rPr>
          <w:rFonts w:cs="Times New Roman"/>
          <w:sz w:val="22"/>
          <w:szCs w:val="24"/>
        </w:rPr>
        <w:t>J. Mol. Liquids 173(2012)153-163.</w:t>
      </w:r>
    </w:p>
    <w:p w:rsidR="00E37B5F" w:rsidRPr="00406D04" w:rsidRDefault="00E37B5F" w:rsidP="00B35D22">
      <w:pPr>
        <w:rPr>
          <w:rFonts w:cs="Times New Roman"/>
          <w:sz w:val="22"/>
          <w:szCs w:val="24"/>
        </w:rPr>
      </w:pPr>
      <w:r w:rsidRPr="00406D04">
        <w:rPr>
          <w:rFonts w:cs="Times New Roman"/>
          <w:sz w:val="22"/>
          <w:szCs w:val="24"/>
        </w:rPr>
        <w:t>International Journal of Environmental Analytical Chemistry 84, 947-964 (2004).</w:t>
      </w:r>
    </w:p>
    <w:p w:rsidR="00E37B5F" w:rsidRPr="00406D04" w:rsidRDefault="00E37B5F" w:rsidP="00B35D22">
      <w:pPr>
        <w:rPr>
          <w:rFonts w:cs="Times New Roman"/>
          <w:sz w:val="22"/>
          <w:szCs w:val="24"/>
        </w:rPr>
      </w:pPr>
      <w:r w:rsidRPr="00406D04">
        <w:rPr>
          <w:rFonts w:cs="Times New Roman"/>
          <w:sz w:val="22"/>
          <w:szCs w:val="24"/>
        </w:rPr>
        <w:t>Environmental Science and Pollution Research 21, 3218-3229 (2014).</w:t>
      </w:r>
    </w:p>
    <w:p w:rsidR="00E37B5F" w:rsidRPr="00406D04" w:rsidRDefault="00E37B5F" w:rsidP="00B35D22">
      <w:pPr>
        <w:rPr>
          <w:rFonts w:cs="Times New Roman"/>
          <w:sz w:val="22"/>
          <w:szCs w:val="24"/>
        </w:rPr>
      </w:pPr>
      <w:r w:rsidRPr="00406D04">
        <w:rPr>
          <w:rFonts w:cs="Times New Roman"/>
          <w:sz w:val="22"/>
          <w:szCs w:val="24"/>
        </w:rPr>
        <w:t>Journal of Molecular Liquids 219, 858-864 (2016).</w:t>
      </w:r>
    </w:p>
    <w:p w:rsidR="00E37B5F" w:rsidRPr="00406D04" w:rsidRDefault="00E37B5F" w:rsidP="00B35D22">
      <w:pPr>
        <w:rPr>
          <w:rFonts w:cs="Times New Roman"/>
          <w:sz w:val="22"/>
          <w:szCs w:val="24"/>
        </w:rPr>
      </w:pPr>
      <w:r w:rsidRPr="00406D04">
        <w:rPr>
          <w:rFonts w:cs="Times New Roman"/>
          <w:sz w:val="22"/>
          <w:szCs w:val="24"/>
        </w:rPr>
        <w:t>Journal of Molecular Liquids 224, 171-176 (2016).</w:t>
      </w:r>
    </w:p>
    <w:p w:rsidR="00E37B5F" w:rsidRPr="00406D04" w:rsidRDefault="00E37B5F" w:rsidP="00B35D22">
      <w:pPr>
        <w:rPr>
          <w:rFonts w:cs="Times New Roman"/>
          <w:sz w:val="22"/>
          <w:szCs w:val="24"/>
        </w:rPr>
      </w:pPr>
      <w:r w:rsidRPr="00406D04">
        <w:rPr>
          <w:rFonts w:cs="Times New Roman"/>
          <w:sz w:val="22"/>
          <w:szCs w:val="24"/>
        </w:rPr>
        <w:t>Journal of Molecular Liquids 211, 457-465 (2016).</w:t>
      </w:r>
    </w:p>
    <w:p w:rsidR="00E37B5F" w:rsidRPr="00406D04" w:rsidRDefault="00E37B5F" w:rsidP="00B35D22">
      <w:pPr>
        <w:rPr>
          <w:rFonts w:cs="Times New Roman"/>
          <w:sz w:val="22"/>
          <w:szCs w:val="24"/>
        </w:rPr>
      </w:pPr>
      <w:r w:rsidRPr="00406D04">
        <w:rPr>
          <w:rFonts w:cs="Times New Roman"/>
          <w:sz w:val="22"/>
          <w:szCs w:val="24"/>
        </w:rPr>
        <w:t>Materials Science and Engineering: C, 33( 2013) 2235-2244.</w:t>
      </w:r>
    </w:p>
    <w:p w:rsidR="00E37B5F" w:rsidRPr="00406D04" w:rsidRDefault="00E37B5F" w:rsidP="00B35D22">
      <w:pPr>
        <w:rPr>
          <w:rFonts w:cs="Times New Roman"/>
          <w:sz w:val="22"/>
          <w:szCs w:val="24"/>
        </w:rPr>
      </w:pPr>
      <w:r w:rsidRPr="00406D04">
        <w:rPr>
          <w:rFonts w:cs="Times New Roman"/>
          <w:sz w:val="22"/>
          <w:szCs w:val="24"/>
        </w:rPr>
        <w:t>J. Colloid Interface Sci., 452 (2015)126-133.</w:t>
      </w:r>
    </w:p>
    <w:p w:rsidR="00E37B5F" w:rsidRPr="00406D04" w:rsidRDefault="00E37B5F" w:rsidP="00B35D22">
      <w:pPr>
        <w:rPr>
          <w:rFonts w:cs="Times New Roman"/>
          <w:sz w:val="22"/>
          <w:szCs w:val="24"/>
        </w:rPr>
      </w:pPr>
      <w:r w:rsidRPr="00406D04">
        <w:rPr>
          <w:rFonts w:cs="Times New Roman"/>
          <w:sz w:val="22"/>
          <w:szCs w:val="24"/>
        </w:rPr>
        <w:t>Chem Eng J. 284 (2016) 687-697.</w:t>
      </w:r>
    </w:p>
    <w:p w:rsidR="00E37B5F" w:rsidRPr="00406D04" w:rsidRDefault="00E37B5F" w:rsidP="00B35D22">
      <w:pPr>
        <w:rPr>
          <w:rFonts w:cs="Times New Roman"/>
          <w:sz w:val="22"/>
          <w:szCs w:val="24"/>
        </w:rPr>
      </w:pPr>
      <w:r w:rsidRPr="00406D04">
        <w:rPr>
          <w:rFonts w:cs="Times New Roman"/>
          <w:sz w:val="22"/>
          <w:szCs w:val="24"/>
        </w:rPr>
        <w:t>RSC Adv., 5 (2015) 34645- 34651.</w:t>
      </w:r>
    </w:p>
    <w:p w:rsidR="00E37B5F" w:rsidRPr="00406D04" w:rsidRDefault="00E37B5F" w:rsidP="00B35D22">
      <w:pPr>
        <w:rPr>
          <w:rFonts w:cs="Times New Roman"/>
          <w:sz w:val="22"/>
          <w:szCs w:val="24"/>
        </w:rPr>
      </w:pPr>
      <w:r w:rsidRPr="00406D04">
        <w:rPr>
          <w:rFonts w:cs="Times New Roman"/>
          <w:sz w:val="22"/>
          <w:szCs w:val="24"/>
        </w:rPr>
        <w:t>J. Mol. Liq., 177 (2013) 394-401.</w:t>
      </w:r>
    </w:p>
    <w:p w:rsidR="00E37B5F" w:rsidRPr="00B35D22" w:rsidRDefault="00E37B5F" w:rsidP="00B35D22">
      <w:pPr>
        <w:rPr>
          <w:rFonts w:cs="Times New Roman"/>
          <w:sz w:val="22"/>
          <w:szCs w:val="24"/>
        </w:rPr>
      </w:pPr>
      <w:r w:rsidRPr="00B35D22">
        <w:rPr>
          <w:rFonts w:cs="Times New Roman"/>
          <w:sz w:val="22"/>
          <w:szCs w:val="24"/>
        </w:rPr>
        <w:t>Chemical Eng. J., 268(2015) 28-37.</w:t>
      </w:r>
    </w:p>
    <w:p w:rsidR="00E37B5F" w:rsidRPr="00B35D22" w:rsidRDefault="00E37B5F" w:rsidP="00B35D22">
      <w:pPr>
        <w:rPr>
          <w:rFonts w:cs="Times New Roman"/>
          <w:sz w:val="22"/>
          <w:szCs w:val="24"/>
        </w:rPr>
      </w:pPr>
      <w:r w:rsidRPr="00B35D22">
        <w:rPr>
          <w:rFonts w:cs="Times New Roman"/>
          <w:sz w:val="22"/>
          <w:szCs w:val="24"/>
        </w:rPr>
        <w:t>J Colloids Surface Sci., 417 (2014) 420-430.</w:t>
      </w:r>
    </w:p>
    <w:p w:rsidR="00E37B5F" w:rsidRPr="00406D04" w:rsidRDefault="00E37B5F" w:rsidP="00B35D22">
      <w:pPr>
        <w:rPr>
          <w:rFonts w:cs="Times New Roman"/>
          <w:sz w:val="22"/>
          <w:szCs w:val="24"/>
        </w:rPr>
      </w:pPr>
      <w:r w:rsidRPr="00B35D22">
        <w:rPr>
          <w:rFonts w:cs="Times New Roman"/>
          <w:sz w:val="22"/>
          <w:szCs w:val="24"/>
        </w:rPr>
        <w:lastRenderedPageBreak/>
        <w:t>Materials Science &amp; Engineering C 33 (2013)</w:t>
      </w:r>
      <w:r w:rsidRPr="00406D04">
        <w:rPr>
          <w:rFonts w:cs="Times New Roman"/>
          <w:sz w:val="22"/>
          <w:szCs w:val="24"/>
        </w:rPr>
        <w:t>4725-4731.18438 - 18450.</w:t>
      </w:r>
    </w:p>
    <w:p w:rsidR="00E37B5F" w:rsidRPr="00406D04" w:rsidRDefault="00E37B5F" w:rsidP="00B35D22">
      <w:pPr>
        <w:rPr>
          <w:rFonts w:cs="Times New Roman"/>
          <w:sz w:val="22"/>
          <w:szCs w:val="24"/>
        </w:rPr>
      </w:pPr>
      <w:r w:rsidRPr="00406D04">
        <w:rPr>
          <w:rFonts w:cs="Times New Roman"/>
          <w:sz w:val="22"/>
          <w:szCs w:val="24"/>
        </w:rPr>
        <w:t>Materials Science and Engineering CVolume 33, Issue 4, 1 May 2013, Pages 2235-2244</w:t>
      </w:r>
    </w:p>
    <w:p w:rsidR="00E37B5F" w:rsidRPr="00406D04" w:rsidRDefault="00E37B5F" w:rsidP="00B35D22">
      <w:pPr>
        <w:rPr>
          <w:rFonts w:cs="Times New Roman"/>
          <w:sz w:val="22"/>
          <w:szCs w:val="24"/>
        </w:rPr>
      </w:pPr>
      <w:r w:rsidRPr="00406D04">
        <w:rPr>
          <w:rFonts w:cs="Times New Roman"/>
          <w:sz w:val="22"/>
          <w:szCs w:val="24"/>
        </w:rPr>
        <w:t>journal of Colloid and Interface ScienceVolume 452, August 05, 2015, Pages 126-133</w:t>
      </w:r>
    </w:p>
    <w:p w:rsidR="00E37B5F" w:rsidRPr="00B35D22" w:rsidRDefault="00E37B5F" w:rsidP="00B35D22">
      <w:pPr>
        <w:rPr>
          <w:rFonts w:cs="Times New Roman"/>
          <w:sz w:val="22"/>
          <w:szCs w:val="24"/>
        </w:rPr>
      </w:pPr>
      <w:r w:rsidRPr="00B35D22">
        <w:rPr>
          <w:rFonts w:cs="Times New Roman"/>
          <w:sz w:val="22"/>
          <w:szCs w:val="24"/>
        </w:rPr>
        <w:t>Chemical Engineering JournalVolume 284, January 15, 2016, Pages 687-697</w:t>
      </w:r>
    </w:p>
    <w:p w:rsidR="00E37B5F" w:rsidRPr="00B35D22" w:rsidRDefault="00E37B5F" w:rsidP="00B35D22">
      <w:pPr>
        <w:rPr>
          <w:rFonts w:cs="Times New Roman"/>
          <w:sz w:val="22"/>
          <w:szCs w:val="24"/>
        </w:rPr>
      </w:pPr>
      <w:r w:rsidRPr="00B35D22">
        <w:rPr>
          <w:rFonts w:cs="Times New Roman"/>
          <w:sz w:val="22"/>
          <w:szCs w:val="24"/>
        </w:rPr>
        <w:t>Journal of Molecular LiquidsVolume 177, January 2013, Pages 394-401</w:t>
      </w:r>
    </w:p>
    <w:p w:rsidR="00E37B5F" w:rsidRPr="00B35D22" w:rsidRDefault="00E37B5F" w:rsidP="00B35D22">
      <w:pPr>
        <w:rPr>
          <w:rFonts w:cs="Times New Roman"/>
          <w:sz w:val="22"/>
          <w:szCs w:val="24"/>
        </w:rPr>
      </w:pPr>
      <w:r w:rsidRPr="00B35D22">
        <w:rPr>
          <w:rFonts w:cs="Times New Roman"/>
          <w:sz w:val="22"/>
          <w:szCs w:val="24"/>
        </w:rPr>
        <w:t>RSC Adv., 5 (2015) 18438 - 18450.</w:t>
      </w:r>
    </w:p>
    <w:p w:rsidR="00B35D22" w:rsidRPr="002808A1" w:rsidRDefault="00B35D22" w:rsidP="00B35D22">
      <w:pPr>
        <w:spacing w:line="360" w:lineRule="auto"/>
        <w:rPr>
          <w:rFonts w:cs="Times New Roman"/>
          <w:sz w:val="24"/>
          <w:szCs w:val="24"/>
        </w:rPr>
      </w:pPr>
      <w:r w:rsidRPr="007A1535">
        <w:rPr>
          <w:b/>
          <w:bCs/>
          <w:color w:val="000000"/>
          <w:kern w:val="0"/>
          <w:sz w:val="24"/>
        </w:rPr>
        <w:t xml:space="preserve">Response: </w:t>
      </w:r>
      <w:r w:rsidRPr="00C428B1">
        <w:rPr>
          <w:b/>
          <w:color w:val="000000"/>
          <w:sz w:val="24"/>
          <w:u w:val="single"/>
        </w:rPr>
        <w:t>Thank you</w:t>
      </w:r>
      <w:r>
        <w:rPr>
          <w:b/>
          <w:color w:val="000000"/>
          <w:sz w:val="24"/>
          <w:u w:val="single"/>
        </w:rPr>
        <w:t xml:space="preserve"> very much for your suggestion.</w:t>
      </w:r>
      <w:r w:rsidR="00655514">
        <w:rPr>
          <w:b/>
          <w:color w:val="000000"/>
          <w:sz w:val="24"/>
          <w:u w:val="single"/>
        </w:rPr>
        <w:t xml:space="preserve"> </w:t>
      </w:r>
      <w:r w:rsidR="00302D04" w:rsidRPr="00302D04">
        <w:rPr>
          <w:b/>
          <w:color w:val="000000"/>
          <w:sz w:val="24"/>
          <w:u w:val="single"/>
        </w:rPr>
        <w:t>We have learned a lot from the literature</w:t>
      </w:r>
      <w:r w:rsidR="00302D04">
        <w:rPr>
          <w:rFonts w:hint="eastAsia"/>
          <w:b/>
          <w:color w:val="000000"/>
          <w:sz w:val="24"/>
          <w:u w:val="single"/>
        </w:rPr>
        <w:t>s</w:t>
      </w:r>
      <w:r w:rsidR="00302D04" w:rsidRPr="00302D04">
        <w:rPr>
          <w:b/>
          <w:color w:val="000000"/>
          <w:sz w:val="24"/>
          <w:u w:val="single"/>
        </w:rPr>
        <w:t xml:space="preserve"> you have provided.</w:t>
      </w:r>
      <w:r w:rsidR="00302D04">
        <w:rPr>
          <w:b/>
          <w:color w:val="000000"/>
          <w:sz w:val="24"/>
          <w:u w:val="single"/>
        </w:rPr>
        <w:t xml:space="preserve"> </w:t>
      </w:r>
      <w:r w:rsidR="008F3F72" w:rsidRPr="008F3F72">
        <w:rPr>
          <w:b/>
          <w:color w:val="000000"/>
          <w:sz w:val="24"/>
          <w:u w:val="single"/>
        </w:rPr>
        <w:t xml:space="preserve">Taking into account the length of the </w:t>
      </w:r>
      <w:r w:rsidR="008F3F72">
        <w:rPr>
          <w:b/>
          <w:color w:val="000000"/>
          <w:sz w:val="24"/>
          <w:u w:val="single"/>
        </w:rPr>
        <w:t>paper</w:t>
      </w:r>
      <w:r w:rsidR="008F3F72" w:rsidRPr="008F3F72">
        <w:rPr>
          <w:b/>
          <w:color w:val="000000"/>
          <w:sz w:val="24"/>
          <w:u w:val="single"/>
        </w:rPr>
        <w:t xml:space="preserve"> and the content relevance of </w:t>
      </w:r>
      <w:r w:rsidR="008F3F72">
        <w:rPr>
          <w:b/>
          <w:color w:val="000000"/>
          <w:sz w:val="24"/>
          <w:u w:val="single"/>
        </w:rPr>
        <w:t>these references</w:t>
      </w:r>
      <w:r w:rsidR="008F3F72" w:rsidRPr="008F3F72">
        <w:rPr>
          <w:b/>
          <w:color w:val="000000"/>
          <w:sz w:val="24"/>
          <w:u w:val="single"/>
        </w:rPr>
        <w:t xml:space="preserve">, </w:t>
      </w:r>
      <w:r w:rsidR="000D1EFC">
        <w:rPr>
          <w:b/>
          <w:color w:val="000000"/>
          <w:sz w:val="24"/>
          <w:u w:val="single"/>
        </w:rPr>
        <w:t>twelve</w:t>
      </w:r>
      <w:r w:rsidR="008F3F72" w:rsidRPr="008F3F72">
        <w:rPr>
          <w:b/>
          <w:color w:val="000000"/>
          <w:sz w:val="24"/>
          <w:u w:val="single"/>
        </w:rPr>
        <w:t xml:space="preserve"> most relevant </w:t>
      </w:r>
      <w:r w:rsidR="008F3F72" w:rsidRPr="00510BB7">
        <w:rPr>
          <w:b/>
          <w:color w:val="000000"/>
          <w:sz w:val="24"/>
          <w:u w:val="single"/>
        </w:rPr>
        <w:t>references</w:t>
      </w:r>
      <w:r w:rsidR="008F3F72" w:rsidRPr="008F3F72">
        <w:rPr>
          <w:b/>
          <w:color w:val="000000"/>
          <w:sz w:val="24"/>
          <w:u w:val="single"/>
        </w:rPr>
        <w:t xml:space="preserve"> have </w:t>
      </w:r>
      <w:r w:rsidR="008F3F72">
        <w:rPr>
          <w:b/>
          <w:color w:val="000000"/>
          <w:sz w:val="24"/>
          <w:u w:val="single"/>
        </w:rPr>
        <w:t>been cite</w:t>
      </w:r>
      <w:r w:rsidR="008F3F72" w:rsidRPr="008F3F72">
        <w:rPr>
          <w:b/>
          <w:color w:val="000000"/>
          <w:sz w:val="24"/>
          <w:u w:val="single"/>
        </w:rPr>
        <w:t xml:space="preserve">d </w:t>
      </w:r>
      <w:r w:rsidR="006E1575">
        <w:rPr>
          <w:b/>
          <w:color w:val="000000"/>
          <w:sz w:val="24"/>
          <w:u w:val="single"/>
        </w:rPr>
        <w:t>in the revised manuscript, as follows:</w:t>
      </w:r>
      <w:bookmarkStart w:id="6" w:name="_GoBack"/>
      <w:bookmarkEnd w:id="6"/>
    </w:p>
    <w:p w:rsidR="0097777C" w:rsidRPr="0085756A" w:rsidRDefault="0097777C" w:rsidP="0037578C">
      <w:pPr>
        <w:rPr>
          <w:b/>
          <w:u w:val="single"/>
        </w:rPr>
      </w:pPr>
      <w:r w:rsidRPr="0085756A">
        <w:rPr>
          <w:b/>
          <w:u w:val="single"/>
        </w:rPr>
        <w:t>Journal of colloid and interface science 362 (2), 457-462, 2011</w:t>
      </w:r>
    </w:p>
    <w:p w:rsidR="0097777C" w:rsidRPr="0037578C" w:rsidRDefault="0097777C" w:rsidP="0097777C">
      <w:r w:rsidRPr="0037578C">
        <w:t>Adsorption process of methyl orange dye onto mesoporous carbon material–kinetic and thermodynamic studies</w:t>
      </w:r>
    </w:p>
    <w:p w:rsidR="0097777C" w:rsidRPr="0085756A" w:rsidRDefault="0097777C" w:rsidP="0037578C">
      <w:pPr>
        <w:rPr>
          <w:b/>
          <w:u w:val="single"/>
        </w:rPr>
      </w:pPr>
      <w:r w:rsidRPr="0085756A">
        <w:rPr>
          <w:b/>
          <w:u w:val="single"/>
        </w:rPr>
        <w:t>Advances in colloid and interface science 211, 93-101,2014</w:t>
      </w:r>
    </w:p>
    <w:p w:rsidR="0097777C" w:rsidRPr="0037578C" w:rsidRDefault="0097777C" w:rsidP="0097777C">
      <w:r w:rsidRPr="0037578C">
        <w:t>Processing methods, characteristics and adsorption behavior of tire derived carbons: A review</w:t>
      </w:r>
    </w:p>
    <w:p w:rsidR="0097777C" w:rsidRPr="0085756A" w:rsidRDefault="0097777C" w:rsidP="0037578C">
      <w:pPr>
        <w:rPr>
          <w:b/>
          <w:u w:val="single"/>
        </w:rPr>
      </w:pPr>
      <w:r w:rsidRPr="0085756A">
        <w:rPr>
          <w:b/>
          <w:u w:val="single"/>
        </w:rPr>
        <w:t xml:space="preserve">RSC Adv., 5 (2015) 18438 - 18450. </w:t>
      </w:r>
    </w:p>
    <w:p w:rsidR="0097777C" w:rsidRPr="0037578C" w:rsidRDefault="0097777C" w:rsidP="0097777C">
      <w:r w:rsidRPr="0037578C">
        <w:t>Removal of basic dye Auramine-O by ZnS:Cu nanoparticles loaded on activated carbon: optimization of parameters using response surface methodology with central composite design</w:t>
      </w:r>
    </w:p>
    <w:p w:rsidR="0097777C" w:rsidRPr="0085756A" w:rsidRDefault="0097777C" w:rsidP="0037578C">
      <w:pPr>
        <w:rPr>
          <w:b/>
          <w:u w:val="single"/>
        </w:rPr>
      </w:pPr>
      <w:bookmarkStart w:id="7" w:name="OLE_LINK38"/>
      <w:bookmarkStart w:id="8" w:name="OLE_LINK39"/>
      <w:r w:rsidRPr="0085756A">
        <w:rPr>
          <w:b/>
          <w:u w:val="single"/>
        </w:rPr>
        <w:t>Environmental Science and Pollution Research</w:t>
      </w:r>
      <w:bookmarkEnd w:id="7"/>
      <w:bookmarkEnd w:id="8"/>
      <w:r w:rsidRPr="0085756A">
        <w:rPr>
          <w:b/>
          <w:u w:val="single"/>
        </w:rPr>
        <w:t xml:space="preserve"> 20 (5), 2828-2843(2013)</w:t>
      </w:r>
    </w:p>
    <w:p w:rsidR="0097777C" w:rsidRPr="0037578C" w:rsidRDefault="0097777C" w:rsidP="0097777C">
      <w:r w:rsidRPr="0037578C">
        <w:t>Sorption of pollutants by porous carbon, carbon nanotubes and fullerene- An overview</w:t>
      </w:r>
    </w:p>
    <w:p w:rsidR="0097777C" w:rsidRPr="0085756A" w:rsidRDefault="0097777C" w:rsidP="0037578C">
      <w:pPr>
        <w:rPr>
          <w:b/>
          <w:u w:val="single"/>
        </w:rPr>
      </w:pPr>
      <w:r w:rsidRPr="0085756A">
        <w:rPr>
          <w:b/>
          <w:u w:val="single"/>
        </w:rPr>
        <w:t>Environmental Science and Pollution Research; Volume</w:t>
      </w:r>
      <w:r w:rsidR="00974B4C" w:rsidRPr="0085756A">
        <w:rPr>
          <w:b/>
          <w:u w:val="single"/>
        </w:rPr>
        <w:t xml:space="preserve"> 19, Issue 4, May 2012, Pages </w:t>
      </w:r>
      <w:r w:rsidRPr="0085756A">
        <w:rPr>
          <w:b/>
          <w:u w:val="single"/>
        </w:rPr>
        <w:t>1224-1228</w:t>
      </w:r>
    </w:p>
    <w:p w:rsidR="0097777C" w:rsidRPr="0037578C" w:rsidRDefault="0097777C" w:rsidP="0097777C">
      <w:r w:rsidRPr="0037578C">
        <w:t>Column with CNT/magnesium oxide composite for lead(II) removal from water</w:t>
      </w:r>
    </w:p>
    <w:p w:rsidR="0097777C" w:rsidRPr="0085756A" w:rsidRDefault="0097777C" w:rsidP="0037578C">
      <w:pPr>
        <w:rPr>
          <w:b/>
          <w:u w:val="single"/>
        </w:rPr>
      </w:pPr>
      <w:bookmarkStart w:id="9" w:name="OLE_LINK46"/>
      <w:r w:rsidRPr="0085756A">
        <w:rPr>
          <w:b/>
          <w:u w:val="single"/>
        </w:rPr>
        <w:t>Industrial &amp; Engineering Chemistry Research</w:t>
      </w:r>
      <w:bookmarkEnd w:id="9"/>
      <w:r w:rsidRPr="0085756A">
        <w:rPr>
          <w:b/>
          <w:u w:val="single"/>
        </w:rPr>
        <w:t xml:space="preserve"> 50 (24), 13589-13613,2011</w:t>
      </w:r>
    </w:p>
    <w:p w:rsidR="0097777C" w:rsidRPr="0037578C" w:rsidRDefault="0097777C" w:rsidP="0097777C">
      <w:r w:rsidRPr="0037578C">
        <w:t>Rice Husk and Its Ash as Low-Cost Adsorbents in Water and Wastewater Treatment</w:t>
      </w:r>
    </w:p>
    <w:p w:rsidR="00302D04" w:rsidRPr="00302D04" w:rsidRDefault="00302D04" w:rsidP="00302D04">
      <w:pPr>
        <w:rPr>
          <w:b/>
          <w:u w:val="single"/>
        </w:rPr>
      </w:pPr>
      <w:r w:rsidRPr="00302D04">
        <w:rPr>
          <w:b/>
          <w:u w:val="single"/>
        </w:rPr>
        <w:t>Journal of Colloid and Interface Science ;Volume 340, Issue 1, 1 December 2009, Pages 16-26</w:t>
      </w:r>
    </w:p>
    <w:p w:rsidR="00302D04" w:rsidRPr="00302D04" w:rsidRDefault="00302D04" w:rsidP="00302D04">
      <w:r w:rsidRPr="00302D04">
        <w:t>Adsorptive removal of hazardous anionic dye “Congo red” from wastewater using waste materials and recovery by desorption</w:t>
      </w:r>
    </w:p>
    <w:p w:rsidR="00302D04" w:rsidRPr="00302D04" w:rsidRDefault="00302D04" w:rsidP="00302D04">
      <w:pPr>
        <w:rPr>
          <w:b/>
          <w:u w:val="single"/>
        </w:rPr>
      </w:pPr>
      <w:r w:rsidRPr="00302D04">
        <w:rPr>
          <w:b/>
          <w:u w:val="single"/>
        </w:rPr>
        <w:t>Adv. Colloid Interface Sci., 193-194 (2013) 24-34.</w:t>
      </w:r>
    </w:p>
    <w:p w:rsidR="00302D04" w:rsidRPr="00302D04" w:rsidRDefault="00302D04" w:rsidP="00302D04">
      <w:r w:rsidRPr="00302D04">
        <w:t>Adsorptive removal of dyes from aqueous solution onto carbon nanotubes: A review</w:t>
      </w:r>
    </w:p>
    <w:p w:rsidR="00302D04" w:rsidRPr="00302D04" w:rsidRDefault="00302D04" w:rsidP="00302D04">
      <w:pPr>
        <w:rPr>
          <w:b/>
          <w:u w:val="single"/>
        </w:rPr>
      </w:pPr>
      <w:r w:rsidRPr="00302D04">
        <w:rPr>
          <w:b/>
          <w:u w:val="single"/>
        </w:rPr>
        <w:t>Journal of Molecular Liquids 211, 457-465 (2016).</w:t>
      </w:r>
    </w:p>
    <w:p w:rsidR="00302D04" w:rsidRPr="00302D04" w:rsidRDefault="00302D04" w:rsidP="00302D04">
      <w:r w:rsidRPr="00302D04">
        <w:t>Green Synthesis of Iron Nano-Impregnated Adsorbent for Fast Removal of Fluoride from Water</w:t>
      </w:r>
    </w:p>
    <w:p w:rsidR="00302D04" w:rsidRPr="00302D04" w:rsidRDefault="00302D04" w:rsidP="00302D04">
      <w:pPr>
        <w:rPr>
          <w:b/>
          <w:u w:val="single"/>
        </w:rPr>
      </w:pPr>
      <w:r w:rsidRPr="00302D04">
        <w:rPr>
          <w:b/>
          <w:u w:val="single"/>
        </w:rPr>
        <w:t>Chemical Eng. J., 268(2015) 28-37.</w:t>
      </w:r>
    </w:p>
    <w:p w:rsidR="00302D04" w:rsidRPr="00302D04" w:rsidRDefault="00302D04" w:rsidP="00302D04">
      <w:r w:rsidRPr="00302D04">
        <w:t>Modeling of competitive ultrasonic assisted removal of the dyes – Methylene blue and Safranin-O using Fe3O4 nanoparticles</w:t>
      </w:r>
    </w:p>
    <w:p w:rsidR="00302D04" w:rsidRPr="00302D04" w:rsidRDefault="00302D04" w:rsidP="00302D04">
      <w:pPr>
        <w:rPr>
          <w:b/>
          <w:u w:val="single"/>
        </w:rPr>
      </w:pPr>
      <w:bookmarkStart w:id="10" w:name="OLE_LINK31"/>
      <w:r w:rsidRPr="00302D04">
        <w:rPr>
          <w:b/>
          <w:u w:val="single"/>
        </w:rPr>
        <w:t>Chemical Engineering Journal</w:t>
      </w:r>
      <w:bookmarkEnd w:id="10"/>
      <w:r w:rsidRPr="00302D04">
        <w:rPr>
          <w:rFonts w:hint="eastAsia"/>
          <w:b/>
          <w:u w:val="single"/>
        </w:rPr>
        <w:t xml:space="preserve">, </w:t>
      </w:r>
      <w:r w:rsidRPr="00302D04">
        <w:rPr>
          <w:b/>
          <w:u w:val="single"/>
        </w:rPr>
        <w:t>Volume 284, January 15, 2016, Pages 687-697</w:t>
      </w:r>
    </w:p>
    <w:p w:rsidR="00302D04" w:rsidRPr="00302D04" w:rsidRDefault="00302D04" w:rsidP="00302D04">
      <w:r w:rsidRPr="00302D04">
        <w:t>Removal of hazardous dyes-BR 12 and methyl orange using graphene oxide as an adsorbent from aqueous phase</w:t>
      </w:r>
    </w:p>
    <w:p w:rsidR="00302D04" w:rsidRPr="00302D04" w:rsidRDefault="00302D04" w:rsidP="00302D04">
      <w:pPr>
        <w:rPr>
          <w:b/>
          <w:u w:val="single"/>
        </w:rPr>
      </w:pPr>
      <w:r w:rsidRPr="00302D04">
        <w:rPr>
          <w:b/>
          <w:u w:val="single"/>
        </w:rPr>
        <w:t xml:space="preserve">Chemical Engineering </w:t>
      </w:r>
      <w:r w:rsidRPr="00302D04">
        <w:rPr>
          <w:b/>
          <w:u w:val="single"/>
        </w:rPr>
        <w:t>Journal;</w:t>
      </w:r>
      <w:r w:rsidRPr="00302D04">
        <w:rPr>
          <w:b/>
          <w:u w:val="single"/>
        </w:rPr>
        <w:t xml:space="preserve"> 180, 15 January 2012, Pages 81-90</w:t>
      </w:r>
    </w:p>
    <w:p w:rsidR="0097777C" w:rsidRPr="00CA34EB" w:rsidRDefault="00302D04" w:rsidP="00CA34EB">
      <w:pPr>
        <w:rPr>
          <w:rFonts w:hint="eastAsia"/>
        </w:rPr>
      </w:pPr>
      <w:r w:rsidRPr="00302D04">
        <w:t>Cadmium removal and recovery from aqueous solutions by novel adsorbents prepared from orange peel and Fe2O3 nanoparticles</w:t>
      </w:r>
    </w:p>
    <w:p w:rsidR="00251595" w:rsidRDefault="00251595">
      <w:pPr>
        <w:widowControl/>
        <w:jc w:val="left"/>
        <w:rPr>
          <w:rFonts w:cs="Times New Roman"/>
          <w:sz w:val="24"/>
          <w:szCs w:val="24"/>
        </w:rPr>
      </w:pPr>
      <w:r>
        <w:rPr>
          <w:rFonts w:cs="Times New Roman"/>
          <w:sz w:val="24"/>
          <w:szCs w:val="24"/>
        </w:rPr>
        <w:br w:type="page"/>
      </w:r>
    </w:p>
    <w:p w:rsidR="00251595" w:rsidRPr="006C5C8A" w:rsidRDefault="00251595" w:rsidP="00251595">
      <w:pPr>
        <w:autoSpaceDE w:val="0"/>
        <w:autoSpaceDN w:val="0"/>
        <w:adjustRightInd w:val="0"/>
        <w:spacing w:line="360" w:lineRule="auto"/>
        <w:rPr>
          <w:b/>
          <w:bCs/>
          <w:color w:val="000000"/>
          <w:sz w:val="24"/>
        </w:rPr>
      </w:pPr>
      <w:r w:rsidRPr="006C5C8A">
        <w:rPr>
          <w:b/>
          <w:bCs/>
          <w:color w:val="000000"/>
          <w:sz w:val="24"/>
        </w:rPr>
        <w:lastRenderedPageBreak/>
        <w:t xml:space="preserve">Reviewer </w:t>
      </w:r>
      <w:r>
        <w:rPr>
          <w:rFonts w:hint="eastAsia"/>
          <w:b/>
          <w:bCs/>
          <w:color w:val="000000"/>
          <w:sz w:val="24"/>
        </w:rPr>
        <w:t>2</w:t>
      </w:r>
    </w:p>
    <w:p w:rsidR="00E37B5F" w:rsidRPr="002808A1" w:rsidRDefault="00251595" w:rsidP="00B35D22">
      <w:pPr>
        <w:spacing w:line="360" w:lineRule="auto"/>
        <w:rPr>
          <w:rFonts w:cs="Times New Roman"/>
          <w:sz w:val="24"/>
          <w:szCs w:val="24"/>
        </w:rPr>
      </w:pPr>
      <w:r w:rsidRPr="006C5C8A">
        <w:rPr>
          <w:color w:val="000000"/>
          <w:sz w:val="24"/>
        </w:rPr>
        <w:t>Comments:</w:t>
      </w:r>
      <w:r>
        <w:rPr>
          <w:rFonts w:hint="eastAsia"/>
          <w:color w:val="000000"/>
          <w:sz w:val="24"/>
        </w:rPr>
        <w:t xml:space="preserve"> </w:t>
      </w:r>
      <w:r w:rsidR="00E37B5F" w:rsidRPr="002808A1">
        <w:rPr>
          <w:rFonts w:cs="Times New Roman"/>
          <w:sz w:val="24"/>
          <w:szCs w:val="24"/>
        </w:rPr>
        <w:t>This paper presents the use of modified activated carbon produced from microwave pyrolysis in the adsorption of copper ion. The protocol provided are descriptive. The results and discussions presented would be useful to the reader. Following are my comments for improvements:</w:t>
      </w:r>
    </w:p>
    <w:p w:rsidR="00E37B5F" w:rsidRDefault="00251595" w:rsidP="00B35D22">
      <w:pPr>
        <w:spacing w:line="360" w:lineRule="auto"/>
        <w:rPr>
          <w:rFonts w:cs="Times New Roman"/>
          <w:sz w:val="24"/>
          <w:szCs w:val="24"/>
        </w:rPr>
      </w:pPr>
      <w:r w:rsidRPr="007A1535">
        <w:rPr>
          <w:b/>
          <w:color w:val="000000"/>
          <w:sz w:val="24"/>
        </w:rPr>
        <w:t>Comment 1</w:t>
      </w:r>
      <w:r w:rsidRPr="00251595">
        <w:rPr>
          <w:rFonts w:hint="eastAsia"/>
          <w:color w:val="000000"/>
          <w:sz w:val="24"/>
        </w:rPr>
        <w:t>:</w:t>
      </w:r>
      <w:r w:rsidR="00E37B5F" w:rsidRPr="002808A1">
        <w:rPr>
          <w:rFonts w:cs="Times New Roman"/>
          <w:sz w:val="24"/>
          <w:szCs w:val="24"/>
        </w:rPr>
        <w:t xml:space="preserve"> Line 87-88, it's confusing on how the 15 wt% of phosphoric acid solution was prepared in 1:1 mass ratio. What is the SI unit for the "mass"?</w:t>
      </w:r>
    </w:p>
    <w:p w:rsidR="00251595"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2750DE">
        <w:rPr>
          <w:b/>
          <w:color w:val="000000"/>
          <w:sz w:val="24"/>
          <w:u w:val="single"/>
        </w:rPr>
        <w:t xml:space="preserve">The statement “Place 30 g of fine bagasse powder into </w:t>
      </w:r>
      <w:r w:rsidR="002750DE" w:rsidRPr="002750DE">
        <w:rPr>
          <w:b/>
          <w:color w:val="000000"/>
          <w:sz w:val="24"/>
          <w:u w:val="single"/>
        </w:rPr>
        <w:t>15 wt% of phosphoric acid solution</w:t>
      </w:r>
      <w:r w:rsidR="002750DE">
        <w:rPr>
          <w:b/>
          <w:color w:val="000000"/>
          <w:sz w:val="24"/>
          <w:u w:val="single"/>
        </w:rPr>
        <w:t xml:space="preserve"> in a 1:1 mass ratio for 24 h.” means “Place 30 g of fine bagasse powder into 30 g of </w:t>
      </w:r>
      <w:r w:rsidR="002750DE" w:rsidRPr="002750DE">
        <w:rPr>
          <w:b/>
          <w:color w:val="000000"/>
          <w:sz w:val="24"/>
          <w:u w:val="single"/>
        </w:rPr>
        <w:t>phosphoric acid solution</w:t>
      </w:r>
      <w:r w:rsidR="002750DE">
        <w:rPr>
          <w:b/>
          <w:color w:val="000000"/>
          <w:sz w:val="24"/>
          <w:u w:val="single"/>
        </w:rPr>
        <w:t xml:space="preserve"> (</w:t>
      </w:r>
      <w:r w:rsidR="002750DE" w:rsidRPr="002750DE">
        <w:rPr>
          <w:b/>
          <w:color w:val="000000"/>
          <w:sz w:val="24"/>
          <w:u w:val="single"/>
        </w:rPr>
        <w:t>15 wt%</w:t>
      </w:r>
      <w:r w:rsidR="002750DE">
        <w:rPr>
          <w:b/>
          <w:color w:val="000000"/>
          <w:sz w:val="24"/>
          <w:u w:val="single"/>
        </w:rPr>
        <w:t xml:space="preserve">) for 24 h”. </w:t>
      </w:r>
      <w:r w:rsidR="002750DE" w:rsidRPr="002750DE">
        <w:rPr>
          <w:b/>
          <w:color w:val="000000"/>
          <w:sz w:val="24"/>
          <w:u w:val="single"/>
        </w:rPr>
        <w:t>The ratio of their weight is 1:1.</w:t>
      </w:r>
      <w:r w:rsidR="002750DE">
        <w:rPr>
          <w:b/>
          <w:color w:val="000000"/>
          <w:sz w:val="24"/>
          <w:u w:val="single"/>
        </w:rPr>
        <w:t xml:space="preserve"> </w:t>
      </w:r>
      <w:r w:rsidR="00362EC3">
        <w:rPr>
          <w:b/>
          <w:color w:val="000000"/>
          <w:sz w:val="24"/>
          <w:u w:val="single"/>
        </w:rPr>
        <w:t>I</w:t>
      </w:r>
      <w:r w:rsidR="00362EC3" w:rsidRPr="00362EC3">
        <w:rPr>
          <w:b/>
          <w:color w:val="000000"/>
          <w:sz w:val="24"/>
          <w:u w:val="single"/>
        </w:rPr>
        <w:t>n order to disambiguate the sentence</w:t>
      </w:r>
      <w:r w:rsidR="00362EC3">
        <w:rPr>
          <w:b/>
          <w:color w:val="000000"/>
          <w:sz w:val="24"/>
          <w:u w:val="single"/>
        </w:rPr>
        <w:t>s, all “mass” has been replaced by “weight”.</w:t>
      </w:r>
    </w:p>
    <w:p w:rsidR="00E37B5F" w:rsidRPr="002808A1" w:rsidRDefault="00251595"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2</w:t>
      </w:r>
      <w:r w:rsidRPr="00251595">
        <w:rPr>
          <w:rFonts w:hint="eastAsia"/>
          <w:color w:val="000000"/>
          <w:sz w:val="24"/>
        </w:rPr>
        <w:t>:</w:t>
      </w:r>
      <w:r w:rsidR="00E37B5F" w:rsidRPr="002808A1">
        <w:rPr>
          <w:rFonts w:cs="Times New Roman"/>
          <w:sz w:val="24"/>
          <w:szCs w:val="24"/>
        </w:rPr>
        <w:t xml:space="preserve"> Line 200-203, in order to claim the modified activated carbon produced from microwave pyrolysis contained more nitrogen/oxygen functional groups than the one prepared from conventional pyrolysis, the author should present the results of elemental composition (C, H, N, O, S) of both samples to support their claim.</w:t>
      </w:r>
    </w:p>
    <w:p w:rsidR="00ED19DB" w:rsidRPr="00026995" w:rsidRDefault="00313C5E" w:rsidP="00B35D22">
      <w:pPr>
        <w:spacing w:line="360" w:lineRule="auto"/>
        <w:rPr>
          <w:b/>
          <w:color w:val="000000"/>
          <w:sz w:val="24"/>
          <w:u w:val="single"/>
        </w:rPr>
      </w:pPr>
      <w:r w:rsidRPr="007A1535">
        <w:rPr>
          <w:b/>
          <w:bCs/>
          <w:color w:val="000000"/>
          <w:kern w:val="0"/>
          <w:sz w:val="24"/>
        </w:rPr>
        <w:t xml:space="preserve">Response: </w:t>
      </w:r>
      <w:r w:rsidR="002750DE" w:rsidRPr="007F19C3">
        <w:rPr>
          <w:b/>
          <w:color w:val="000000"/>
          <w:sz w:val="24"/>
          <w:u w:val="single"/>
        </w:rPr>
        <w:t xml:space="preserve">Revised as the reviewer’s advice. The </w:t>
      </w:r>
      <w:r w:rsidR="00026995">
        <w:rPr>
          <w:b/>
          <w:color w:val="000000"/>
          <w:sz w:val="24"/>
          <w:u w:val="single"/>
        </w:rPr>
        <w:t xml:space="preserve">results of </w:t>
      </w:r>
      <w:r w:rsidR="00CE1942" w:rsidRPr="00CE1942">
        <w:rPr>
          <w:b/>
          <w:color w:val="000000"/>
          <w:sz w:val="24"/>
          <w:u w:val="single"/>
        </w:rPr>
        <w:t xml:space="preserve">elemental composition </w:t>
      </w:r>
      <w:r w:rsidR="00CE1942">
        <w:rPr>
          <w:b/>
          <w:color w:val="000000"/>
          <w:sz w:val="24"/>
          <w:u w:val="single"/>
        </w:rPr>
        <w:t xml:space="preserve">of samples </w:t>
      </w:r>
      <w:r w:rsidR="00026995">
        <w:rPr>
          <w:b/>
          <w:color w:val="000000"/>
          <w:sz w:val="24"/>
          <w:u w:val="single"/>
        </w:rPr>
        <w:t xml:space="preserve">are listed in </w:t>
      </w:r>
      <w:r w:rsidR="002750DE" w:rsidRPr="007F19C3">
        <w:rPr>
          <w:b/>
          <w:color w:val="000000"/>
          <w:sz w:val="24"/>
          <w:u w:val="single"/>
        </w:rPr>
        <w:t xml:space="preserve">Table </w:t>
      </w:r>
      <w:r w:rsidR="002750DE">
        <w:rPr>
          <w:b/>
          <w:color w:val="000000"/>
          <w:sz w:val="24"/>
          <w:u w:val="single"/>
        </w:rPr>
        <w:t>1</w:t>
      </w:r>
      <w:r w:rsidR="002750DE" w:rsidRPr="007F19C3">
        <w:rPr>
          <w:rFonts w:hint="eastAsia"/>
          <w:b/>
          <w:color w:val="000000"/>
          <w:sz w:val="24"/>
          <w:u w:val="single"/>
        </w:rPr>
        <w:t>.</w:t>
      </w:r>
    </w:p>
    <w:p w:rsidR="00E37B5F" w:rsidRDefault="00251595"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3</w:t>
      </w:r>
      <w:r w:rsidRPr="00251595">
        <w:rPr>
          <w:rFonts w:hint="eastAsia"/>
          <w:color w:val="000000"/>
          <w:sz w:val="24"/>
        </w:rPr>
        <w:t>:</w:t>
      </w:r>
      <w:r w:rsidR="00E37B5F" w:rsidRPr="002808A1">
        <w:rPr>
          <w:rFonts w:cs="Times New Roman"/>
          <w:sz w:val="24"/>
          <w:szCs w:val="24"/>
        </w:rPr>
        <w:t xml:space="preserve"> The author should justify why the word "pre-pyrolysis" is used instead of "pyrolysis". Also, they should be consistent to the use of one term.</w:t>
      </w:r>
    </w:p>
    <w:p w:rsidR="00251595"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E9157A" w:rsidRPr="00E9157A">
        <w:rPr>
          <w:b/>
          <w:color w:val="000000"/>
          <w:sz w:val="24"/>
          <w:u w:val="single"/>
        </w:rPr>
        <w:t xml:space="preserve">In this study, </w:t>
      </w:r>
      <w:r w:rsidR="00E9157A">
        <w:rPr>
          <w:b/>
          <w:color w:val="000000"/>
          <w:sz w:val="24"/>
          <w:u w:val="single"/>
        </w:rPr>
        <w:t>th</w:t>
      </w:r>
      <w:r w:rsidR="00E9157A">
        <w:rPr>
          <w:rFonts w:hint="eastAsia"/>
          <w:b/>
          <w:color w:val="000000"/>
          <w:sz w:val="24"/>
          <w:u w:val="single"/>
        </w:rPr>
        <w:t>e pyrolysis process is followed up by modification.</w:t>
      </w:r>
      <w:r w:rsidR="00E9157A">
        <w:rPr>
          <w:b/>
          <w:color w:val="000000"/>
          <w:sz w:val="24"/>
          <w:u w:val="single"/>
        </w:rPr>
        <w:t xml:space="preserve"> And we demonstrated </w:t>
      </w:r>
      <w:r w:rsidR="00E9157A" w:rsidRPr="00E9157A">
        <w:rPr>
          <w:b/>
          <w:color w:val="000000"/>
          <w:sz w:val="24"/>
          <w:u w:val="single"/>
        </w:rPr>
        <w:t>that the microwave pyrolysis benefits the follow-up introduction of surface functional groups to improve the adsorption capacity than electric-heating pyrolysis.</w:t>
      </w:r>
      <w:r w:rsidR="00E9157A">
        <w:rPr>
          <w:b/>
          <w:color w:val="000000"/>
          <w:sz w:val="24"/>
          <w:u w:val="single"/>
        </w:rPr>
        <w:t xml:space="preserve"> So the word “</w:t>
      </w:r>
      <w:r w:rsidR="00E9157A" w:rsidRPr="00E9157A">
        <w:rPr>
          <w:b/>
          <w:color w:val="000000"/>
          <w:sz w:val="24"/>
          <w:u w:val="single"/>
        </w:rPr>
        <w:t>pre-pyrolysis</w:t>
      </w:r>
      <w:r w:rsidR="00E9157A">
        <w:rPr>
          <w:b/>
          <w:color w:val="000000"/>
          <w:sz w:val="24"/>
          <w:u w:val="single"/>
        </w:rPr>
        <w:t>” is used instead of “pyrolysis”</w:t>
      </w:r>
      <w:r w:rsidR="00F4050E">
        <w:rPr>
          <w:b/>
          <w:color w:val="000000"/>
          <w:sz w:val="24"/>
          <w:u w:val="single"/>
        </w:rPr>
        <w:t xml:space="preserve"> in original manuscript</w:t>
      </w:r>
      <w:r w:rsidR="00E9157A">
        <w:rPr>
          <w:b/>
          <w:color w:val="000000"/>
          <w:sz w:val="24"/>
          <w:u w:val="single"/>
        </w:rPr>
        <w:t xml:space="preserve">. </w:t>
      </w:r>
      <w:r w:rsidR="00596DA9" w:rsidRPr="00596DA9">
        <w:rPr>
          <w:b/>
          <w:color w:val="000000"/>
          <w:sz w:val="24"/>
          <w:u w:val="single"/>
        </w:rPr>
        <w:t>For ease of understandin</w:t>
      </w:r>
      <w:r w:rsidR="00596DA9">
        <w:rPr>
          <w:b/>
          <w:color w:val="000000"/>
          <w:sz w:val="24"/>
          <w:u w:val="single"/>
        </w:rPr>
        <w:t xml:space="preserve">g, </w:t>
      </w:r>
      <w:r w:rsidR="00596DA9" w:rsidRPr="00596DA9">
        <w:rPr>
          <w:b/>
          <w:color w:val="000000"/>
          <w:sz w:val="24"/>
          <w:u w:val="single"/>
        </w:rPr>
        <w:t xml:space="preserve">we have replaced </w:t>
      </w:r>
      <w:r w:rsidR="00596DA9">
        <w:rPr>
          <w:b/>
          <w:color w:val="000000"/>
          <w:sz w:val="24"/>
          <w:u w:val="single"/>
        </w:rPr>
        <w:t>“</w:t>
      </w:r>
      <w:r w:rsidR="00596DA9" w:rsidRPr="00E9157A">
        <w:rPr>
          <w:b/>
          <w:color w:val="000000"/>
          <w:sz w:val="24"/>
          <w:u w:val="single"/>
        </w:rPr>
        <w:t>pre-pyrolysis</w:t>
      </w:r>
      <w:r w:rsidR="00596DA9">
        <w:rPr>
          <w:b/>
          <w:color w:val="000000"/>
          <w:sz w:val="24"/>
          <w:u w:val="single"/>
        </w:rPr>
        <w:t>”</w:t>
      </w:r>
      <w:r w:rsidR="00596DA9" w:rsidRPr="00596DA9">
        <w:rPr>
          <w:b/>
          <w:color w:val="000000"/>
          <w:sz w:val="24"/>
          <w:u w:val="single"/>
        </w:rPr>
        <w:t xml:space="preserve"> with </w:t>
      </w:r>
      <w:r w:rsidR="00596DA9">
        <w:rPr>
          <w:b/>
          <w:color w:val="000000"/>
          <w:sz w:val="24"/>
          <w:u w:val="single"/>
        </w:rPr>
        <w:t>“pyrolysis” in the text of the</w:t>
      </w:r>
      <w:r w:rsidR="00F4050E">
        <w:rPr>
          <w:b/>
          <w:color w:val="000000"/>
          <w:sz w:val="24"/>
          <w:u w:val="single"/>
        </w:rPr>
        <w:t xml:space="preserve"> revised manuscript</w:t>
      </w:r>
      <w:r w:rsidR="00596DA9">
        <w:rPr>
          <w:b/>
          <w:color w:val="000000"/>
          <w:sz w:val="24"/>
          <w:u w:val="single"/>
        </w:rPr>
        <w:t>.</w:t>
      </w:r>
    </w:p>
    <w:p w:rsidR="00E37B5F" w:rsidRPr="002808A1" w:rsidRDefault="00251595"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4</w:t>
      </w:r>
      <w:r w:rsidRPr="00251595">
        <w:rPr>
          <w:rFonts w:hint="eastAsia"/>
          <w:color w:val="000000"/>
          <w:sz w:val="24"/>
        </w:rPr>
        <w:t>:</w:t>
      </w:r>
      <w:r w:rsidR="00E37B5F" w:rsidRPr="002808A1">
        <w:rPr>
          <w:rFonts w:cs="Times New Roman"/>
          <w:sz w:val="24"/>
          <w:szCs w:val="24"/>
        </w:rPr>
        <w:t xml:space="preserve"> In the introduction, the author should describe why chemical activation was preferred than physical activation. Following articles are suggested as both references and citations to the author:</w:t>
      </w:r>
    </w:p>
    <w:p w:rsidR="00E37B5F" w:rsidRPr="002808A1" w:rsidRDefault="00E37B5F" w:rsidP="00B35D22">
      <w:pPr>
        <w:spacing w:line="360" w:lineRule="auto"/>
        <w:rPr>
          <w:rFonts w:cs="Times New Roman"/>
          <w:sz w:val="24"/>
          <w:szCs w:val="24"/>
        </w:rPr>
      </w:pPr>
      <w:r w:rsidRPr="002808A1">
        <w:rPr>
          <w:rFonts w:cs="Times New Roman"/>
          <w:sz w:val="24"/>
          <w:szCs w:val="24"/>
        </w:rPr>
        <w:t xml:space="preserve">-Microwave-assisted pyrolysis with chemical activation, an innovative method to </w:t>
      </w:r>
      <w:r w:rsidRPr="002808A1">
        <w:rPr>
          <w:rFonts w:cs="Times New Roman"/>
          <w:sz w:val="24"/>
          <w:szCs w:val="24"/>
        </w:rPr>
        <w:lastRenderedPageBreak/>
        <w:t>convert orange peel into activated carbon with improved properties as dye adsorbent</w:t>
      </w:r>
    </w:p>
    <w:p w:rsidR="00E37B5F" w:rsidRDefault="00E37B5F" w:rsidP="00B35D22">
      <w:pPr>
        <w:spacing w:line="360" w:lineRule="auto"/>
        <w:rPr>
          <w:rFonts w:cs="Times New Roman"/>
          <w:sz w:val="24"/>
          <w:szCs w:val="24"/>
        </w:rPr>
      </w:pPr>
      <w:r w:rsidRPr="002808A1">
        <w:rPr>
          <w:rFonts w:cs="Times New Roman"/>
          <w:sz w:val="24"/>
          <w:szCs w:val="24"/>
        </w:rPr>
        <w:t>-Production of activated carbon as catalyst support by microwave pyrolysis of palm kernel shell a comparative study of chemical versus physical activation.</w:t>
      </w:r>
    </w:p>
    <w:p w:rsidR="00251595"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45418D" w:rsidRPr="00C428B1">
        <w:rPr>
          <w:b/>
          <w:color w:val="000000"/>
          <w:sz w:val="24"/>
          <w:u w:val="single"/>
        </w:rPr>
        <w:t>Thank you</w:t>
      </w:r>
      <w:r w:rsidR="0045418D">
        <w:rPr>
          <w:b/>
          <w:color w:val="000000"/>
          <w:sz w:val="24"/>
          <w:u w:val="single"/>
        </w:rPr>
        <w:t xml:space="preserve"> very much for yo</w:t>
      </w:r>
      <w:r w:rsidR="00B61F8C">
        <w:rPr>
          <w:b/>
          <w:color w:val="000000"/>
          <w:sz w:val="24"/>
          <w:u w:val="single"/>
        </w:rPr>
        <w:t>ur suggestion. The INTRODUCTION</w:t>
      </w:r>
      <w:r w:rsidR="0045418D">
        <w:rPr>
          <w:b/>
          <w:color w:val="000000"/>
          <w:sz w:val="24"/>
          <w:u w:val="single"/>
        </w:rPr>
        <w:t xml:space="preserve"> has been r</w:t>
      </w:r>
      <w:r w:rsidR="0045418D" w:rsidRPr="007F19C3">
        <w:rPr>
          <w:b/>
          <w:color w:val="000000"/>
          <w:sz w:val="24"/>
          <w:u w:val="single"/>
        </w:rPr>
        <w:t>evised as the reviewer’s advice.</w:t>
      </w:r>
      <w:r w:rsidR="0045418D">
        <w:rPr>
          <w:b/>
          <w:color w:val="000000"/>
          <w:sz w:val="24"/>
          <w:u w:val="single"/>
        </w:rPr>
        <w:t xml:space="preserve"> </w:t>
      </w:r>
      <w:r w:rsidR="00510BB7" w:rsidRPr="00510BB7">
        <w:rPr>
          <w:b/>
          <w:color w:val="000000"/>
          <w:sz w:val="24"/>
          <w:u w:val="single"/>
        </w:rPr>
        <w:t>These references have been cited in the revised manuscript.</w:t>
      </w:r>
    </w:p>
    <w:p w:rsidR="00E37B5F" w:rsidRPr="002808A1" w:rsidRDefault="00251595"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5</w:t>
      </w:r>
      <w:r w:rsidRPr="00251595">
        <w:rPr>
          <w:rFonts w:hint="eastAsia"/>
          <w:color w:val="000000"/>
          <w:sz w:val="24"/>
        </w:rPr>
        <w:t>:</w:t>
      </w:r>
      <w:r w:rsidR="00E37B5F" w:rsidRPr="002808A1">
        <w:rPr>
          <w:rFonts w:cs="Times New Roman"/>
          <w:sz w:val="24"/>
          <w:szCs w:val="24"/>
        </w:rPr>
        <w:t xml:space="preserve"> The author should also describe why one step activation was preferred.</w:t>
      </w:r>
    </w:p>
    <w:p w:rsidR="00E37B5F" w:rsidRPr="00251595" w:rsidRDefault="00313C5E" w:rsidP="00B35D22">
      <w:pPr>
        <w:spacing w:line="360" w:lineRule="auto"/>
        <w:rPr>
          <w:rFonts w:cs="Times New Roman"/>
          <w:sz w:val="24"/>
          <w:szCs w:val="24"/>
        </w:rPr>
      </w:pPr>
      <w:r w:rsidRPr="007A1535">
        <w:rPr>
          <w:b/>
          <w:bCs/>
          <w:color w:val="000000"/>
          <w:kern w:val="0"/>
          <w:sz w:val="24"/>
        </w:rPr>
        <w:t xml:space="preserve">Response: </w:t>
      </w:r>
      <w:r w:rsidR="0045418D" w:rsidRPr="00C428B1">
        <w:rPr>
          <w:b/>
          <w:color w:val="000000"/>
          <w:sz w:val="24"/>
          <w:u w:val="single"/>
        </w:rPr>
        <w:t>Thank you</w:t>
      </w:r>
      <w:r w:rsidR="0045418D">
        <w:rPr>
          <w:b/>
          <w:color w:val="000000"/>
          <w:sz w:val="24"/>
          <w:u w:val="single"/>
        </w:rPr>
        <w:t xml:space="preserve"> very much for your suggestion. </w:t>
      </w:r>
      <w:r w:rsidR="0045418D" w:rsidRPr="007F19C3">
        <w:rPr>
          <w:b/>
          <w:color w:val="000000"/>
          <w:sz w:val="24"/>
          <w:u w:val="single"/>
        </w:rPr>
        <w:t>Revised as the reviewer’s advice.</w:t>
      </w:r>
    </w:p>
    <w:p w:rsidR="004654C4" w:rsidRPr="002808A1" w:rsidRDefault="004654C4" w:rsidP="00B35D22">
      <w:pPr>
        <w:widowControl/>
        <w:spacing w:line="360" w:lineRule="auto"/>
        <w:jc w:val="left"/>
        <w:rPr>
          <w:rFonts w:cs="Times New Roman"/>
          <w:sz w:val="24"/>
          <w:szCs w:val="24"/>
        </w:rPr>
      </w:pPr>
      <w:r w:rsidRPr="002808A1">
        <w:rPr>
          <w:rFonts w:cs="Times New Roman"/>
          <w:sz w:val="24"/>
          <w:szCs w:val="24"/>
        </w:rPr>
        <w:br w:type="page"/>
      </w:r>
    </w:p>
    <w:p w:rsidR="005C4C76" w:rsidRPr="006C5C8A" w:rsidRDefault="005C4C76" w:rsidP="005C4C76">
      <w:pPr>
        <w:autoSpaceDE w:val="0"/>
        <w:autoSpaceDN w:val="0"/>
        <w:adjustRightInd w:val="0"/>
        <w:spacing w:line="360" w:lineRule="auto"/>
        <w:rPr>
          <w:b/>
          <w:bCs/>
          <w:color w:val="000000"/>
          <w:sz w:val="24"/>
        </w:rPr>
      </w:pPr>
      <w:r w:rsidRPr="006C5C8A">
        <w:rPr>
          <w:b/>
          <w:bCs/>
          <w:color w:val="000000"/>
          <w:sz w:val="24"/>
        </w:rPr>
        <w:lastRenderedPageBreak/>
        <w:t xml:space="preserve">Reviewer </w:t>
      </w:r>
      <w:r>
        <w:rPr>
          <w:rFonts w:hint="eastAsia"/>
          <w:b/>
          <w:bCs/>
          <w:color w:val="000000"/>
          <w:sz w:val="24"/>
        </w:rPr>
        <w:t>3</w:t>
      </w:r>
    </w:p>
    <w:p w:rsidR="00E37B5F" w:rsidRPr="009D13BA" w:rsidRDefault="005C4C76" w:rsidP="00B35D22">
      <w:pPr>
        <w:spacing w:line="360" w:lineRule="auto"/>
        <w:rPr>
          <w:rFonts w:cs="Times New Roman"/>
          <w:sz w:val="24"/>
          <w:szCs w:val="24"/>
        </w:rPr>
      </w:pPr>
      <w:r w:rsidRPr="006C5C8A">
        <w:rPr>
          <w:color w:val="000000"/>
          <w:sz w:val="24"/>
        </w:rPr>
        <w:t>Comments:</w:t>
      </w:r>
      <w:r>
        <w:rPr>
          <w:rFonts w:hint="eastAsia"/>
          <w:color w:val="000000"/>
          <w:sz w:val="24"/>
        </w:rPr>
        <w:t xml:space="preserve"> </w:t>
      </w:r>
      <w:r w:rsidR="00E37B5F" w:rsidRPr="002808A1">
        <w:rPr>
          <w:rFonts w:cs="Times New Roman"/>
          <w:sz w:val="24"/>
          <w:szCs w:val="24"/>
        </w:rPr>
        <w:t>This manuscript "Preparation of biomass-based mesoporous carbon with higher nitrogen/oxygen-chelating adsorption for Cu(II) through microwave pre-pyrolysis" is logical, the organization of sentence is good.</w:t>
      </w:r>
    </w:p>
    <w:p w:rsidR="00E37B5F" w:rsidRPr="002808A1"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1</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While they only describe the adsorption capacity increase after doping in this article, the reasons for the adsorption capacity increase did not explain, which needs to supplement. The manuscript should be improved according to the comments before considering for publications.</w:t>
      </w:r>
    </w:p>
    <w:p w:rsidR="00E37B5F" w:rsidRPr="00467021" w:rsidRDefault="00313C5E" w:rsidP="00B35D22">
      <w:pPr>
        <w:spacing w:line="360" w:lineRule="auto"/>
        <w:rPr>
          <w:rFonts w:cs="Times New Roman"/>
          <w:sz w:val="24"/>
          <w:szCs w:val="24"/>
        </w:rPr>
      </w:pPr>
      <w:r w:rsidRPr="007A1535">
        <w:rPr>
          <w:b/>
          <w:bCs/>
          <w:color w:val="000000"/>
          <w:kern w:val="0"/>
          <w:sz w:val="24"/>
        </w:rPr>
        <w:t xml:space="preserve">Response: </w:t>
      </w:r>
      <w:r w:rsidR="00467021" w:rsidRPr="00C428B1">
        <w:rPr>
          <w:b/>
          <w:color w:val="000000"/>
          <w:sz w:val="24"/>
          <w:u w:val="single"/>
        </w:rPr>
        <w:t>Thank you</w:t>
      </w:r>
      <w:r w:rsidR="00467021">
        <w:rPr>
          <w:b/>
          <w:color w:val="000000"/>
          <w:sz w:val="24"/>
          <w:u w:val="single"/>
        </w:rPr>
        <w:t xml:space="preserve"> very much for your suggestion. </w:t>
      </w:r>
      <w:r w:rsidR="006D22CA" w:rsidRPr="007F19C3">
        <w:rPr>
          <w:b/>
          <w:color w:val="000000"/>
          <w:sz w:val="24"/>
          <w:u w:val="single"/>
        </w:rPr>
        <w:t xml:space="preserve">Revised as the reviewer’s advice. The </w:t>
      </w:r>
      <w:r w:rsidR="00467021">
        <w:rPr>
          <w:b/>
          <w:color w:val="000000"/>
          <w:sz w:val="24"/>
          <w:u w:val="single"/>
        </w:rPr>
        <w:t>m</w:t>
      </w:r>
      <w:r w:rsidR="00467021" w:rsidRPr="00467021">
        <w:rPr>
          <w:b/>
          <w:color w:val="000000"/>
          <w:sz w:val="24"/>
          <w:u w:val="single"/>
        </w:rPr>
        <w:t>echanism analysis</w:t>
      </w:r>
      <w:r w:rsidR="006D22CA" w:rsidRPr="007F19C3">
        <w:rPr>
          <w:b/>
          <w:color w:val="000000"/>
          <w:sz w:val="24"/>
          <w:u w:val="single"/>
        </w:rPr>
        <w:t xml:space="preserve"> is added in the revised manuscript</w:t>
      </w:r>
      <w:r w:rsidR="00467021">
        <w:rPr>
          <w:b/>
          <w:color w:val="000000"/>
          <w:sz w:val="24"/>
          <w:u w:val="single"/>
        </w:rPr>
        <w:t xml:space="preserve"> </w:t>
      </w:r>
      <w:r w:rsidR="006D22CA" w:rsidRPr="007F19C3">
        <w:rPr>
          <w:b/>
          <w:color w:val="000000"/>
          <w:sz w:val="24"/>
          <w:u w:val="single"/>
        </w:rPr>
        <w:t>as well as the</w:t>
      </w:r>
      <w:r w:rsidR="006D22CA">
        <w:rPr>
          <w:b/>
          <w:color w:val="000000"/>
          <w:sz w:val="24"/>
          <w:u w:val="single"/>
        </w:rPr>
        <w:t xml:space="preserve"> </w:t>
      </w:r>
      <w:r w:rsidR="00467021">
        <w:rPr>
          <w:b/>
          <w:color w:val="000000"/>
          <w:sz w:val="24"/>
          <w:u w:val="single"/>
        </w:rPr>
        <w:t>reaction scheme</w:t>
      </w:r>
      <w:r w:rsidR="006D22CA">
        <w:rPr>
          <w:b/>
          <w:color w:val="000000"/>
          <w:sz w:val="24"/>
          <w:u w:val="single"/>
        </w:rPr>
        <w:t xml:space="preserve"> </w:t>
      </w:r>
      <w:r w:rsidR="006D22CA" w:rsidRPr="007F19C3">
        <w:rPr>
          <w:b/>
          <w:color w:val="000000"/>
          <w:sz w:val="24"/>
          <w:u w:val="single"/>
        </w:rPr>
        <w:t>(</w:t>
      </w:r>
      <w:r w:rsidR="00467021">
        <w:rPr>
          <w:b/>
          <w:color w:val="000000"/>
          <w:sz w:val="24"/>
          <w:u w:val="single"/>
        </w:rPr>
        <w:t>Figure</w:t>
      </w:r>
      <w:r w:rsidR="006D22CA" w:rsidRPr="007F19C3">
        <w:rPr>
          <w:b/>
          <w:color w:val="000000"/>
          <w:sz w:val="24"/>
          <w:u w:val="single"/>
        </w:rPr>
        <w:t xml:space="preserve"> </w:t>
      </w:r>
      <w:r w:rsidR="00467021">
        <w:rPr>
          <w:b/>
          <w:color w:val="000000"/>
          <w:sz w:val="24"/>
          <w:u w:val="single"/>
        </w:rPr>
        <w:t>5</w:t>
      </w:r>
      <w:r w:rsidR="006D22CA" w:rsidRPr="007F19C3">
        <w:rPr>
          <w:b/>
          <w:color w:val="000000"/>
          <w:sz w:val="24"/>
          <w:u w:val="single"/>
        </w:rPr>
        <w:t>)</w:t>
      </w:r>
      <w:r w:rsidR="006D22CA" w:rsidRPr="007F19C3">
        <w:rPr>
          <w:rFonts w:hint="eastAsia"/>
          <w:b/>
          <w:color w:val="000000"/>
          <w:sz w:val="24"/>
          <w:u w:val="single"/>
        </w:rPr>
        <w:t>.</w:t>
      </w:r>
    </w:p>
    <w:p w:rsidR="00E37B5F" w:rsidRDefault="005C1AB7" w:rsidP="00B35D22">
      <w:pPr>
        <w:spacing w:line="360" w:lineRule="auto"/>
        <w:rPr>
          <w:rFonts w:cs="Times New Roman"/>
          <w:sz w:val="24"/>
          <w:szCs w:val="24"/>
        </w:rPr>
      </w:pPr>
      <w:r>
        <w:rPr>
          <w:rFonts w:cs="Times New Roman"/>
          <w:noProof/>
          <w:sz w:val="24"/>
          <w:szCs w:val="24"/>
        </w:rPr>
        <w:drawing>
          <wp:inline distT="0" distB="0" distL="0" distR="0" wp14:anchorId="6C96CDBD" wp14:editId="705FB0D0">
            <wp:extent cx="5274310" cy="2758440"/>
            <wp:effectExtent l="0" t="0" r="254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5.png"/>
                    <pic:cNvPicPr/>
                  </pic:nvPicPr>
                  <pic:blipFill>
                    <a:blip r:embed="rId9">
                      <a:extLst>
                        <a:ext uri="{28A0092B-C50C-407E-A947-70E740481C1C}">
                          <a14:useLocalDpi xmlns:a14="http://schemas.microsoft.com/office/drawing/2010/main" val="0"/>
                        </a:ext>
                      </a:extLst>
                    </a:blip>
                    <a:stretch>
                      <a:fillRect/>
                    </a:stretch>
                  </pic:blipFill>
                  <pic:spPr>
                    <a:xfrm>
                      <a:off x="0" y="0"/>
                      <a:ext cx="5274310" cy="2758440"/>
                    </a:xfrm>
                    <a:prstGeom prst="rect">
                      <a:avLst/>
                    </a:prstGeom>
                  </pic:spPr>
                </pic:pic>
              </a:graphicData>
            </a:graphic>
          </wp:inline>
        </w:drawing>
      </w:r>
      <w:r w:rsidR="005C4C76" w:rsidRPr="007A1535">
        <w:rPr>
          <w:b/>
          <w:color w:val="000000"/>
          <w:sz w:val="24"/>
        </w:rPr>
        <w:t xml:space="preserve">Comment </w:t>
      </w:r>
      <w:r w:rsidR="005C4C76">
        <w:rPr>
          <w:rFonts w:hint="eastAsia"/>
          <w:b/>
          <w:color w:val="000000"/>
          <w:sz w:val="24"/>
        </w:rPr>
        <w:t>2</w:t>
      </w:r>
      <w:r w:rsidR="005C4C76" w:rsidRPr="00251595">
        <w:rPr>
          <w:rFonts w:hint="eastAsia"/>
          <w:color w:val="000000"/>
          <w:sz w:val="24"/>
        </w:rPr>
        <w:t>:</w:t>
      </w:r>
      <w:r w:rsidR="005C4C76">
        <w:rPr>
          <w:rFonts w:hint="eastAsia"/>
          <w:color w:val="000000"/>
          <w:sz w:val="24"/>
        </w:rPr>
        <w:t xml:space="preserve"> </w:t>
      </w:r>
      <w:r w:rsidR="00E37B5F" w:rsidRPr="002808A1">
        <w:rPr>
          <w:rFonts w:cs="Times New Roman"/>
          <w:sz w:val="24"/>
          <w:szCs w:val="24"/>
        </w:rPr>
        <w:t>The analysis of mechanism needs to be strengthened instead of describe the increase in nitrogen/oxygen-chelating can improve the adsorption capacity of Cu(II) only. The specific adsorption mechanism of Cu(II) need to be supplement.</w:t>
      </w:r>
    </w:p>
    <w:p w:rsidR="00467021" w:rsidRPr="005C1AB7" w:rsidRDefault="00313C5E" w:rsidP="00B35D22">
      <w:pPr>
        <w:spacing w:line="360" w:lineRule="auto"/>
        <w:rPr>
          <w:b/>
          <w:color w:val="000000"/>
          <w:sz w:val="24"/>
          <w:u w:val="single"/>
        </w:rPr>
      </w:pPr>
      <w:r w:rsidRPr="007A1535">
        <w:rPr>
          <w:b/>
          <w:bCs/>
          <w:color w:val="000000"/>
          <w:kern w:val="0"/>
          <w:sz w:val="24"/>
        </w:rPr>
        <w:t xml:space="preserve">Response: </w:t>
      </w:r>
      <w:r w:rsidR="00467021" w:rsidRPr="007F19C3">
        <w:rPr>
          <w:b/>
          <w:color w:val="000000"/>
          <w:sz w:val="24"/>
          <w:u w:val="single"/>
        </w:rPr>
        <w:t xml:space="preserve">Revised as the reviewer’s advice. The </w:t>
      </w:r>
      <w:r w:rsidR="00467021">
        <w:rPr>
          <w:b/>
          <w:color w:val="000000"/>
          <w:sz w:val="24"/>
          <w:u w:val="single"/>
        </w:rPr>
        <w:t>m</w:t>
      </w:r>
      <w:r w:rsidR="00467021" w:rsidRPr="00467021">
        <w:rPr>
          <w:b/>
          <w:color w:val="000000"/>
          <w:sz w:val="24"/>
          <w:u w:val="single"/>
        </w:rPr>
        <w:t>echanism analysis</w:t>
      </w:r>
      <w:r w:rsidR="00467021" w:rsidRPr="007F19C3">
        <w:rPr>
          <w:b/>
          <w:color w:val="000000"/>
          <w:sz w:val="24"/>
          <w:u w:val="single"/>
        </w:rPr>
        <w:t xml:space="preserve"> is added in the revised manuscript</w:t>
      </w:r>
      <w:r w:rsidR="00467021">
        <w:rPr>
          <w:b/>
          <w:color w:val="000000"/>
          <w:sz w:val="24"/>
          <w:u w:val="single"/>
        </w:rPr>
        <w:t xml:space="preserve"> </w:t>
      </w:r>
      <w:r w:rsidR="00467021" w:rsidRPr="007F19C3">
        <w:rPr>
          <w:b/>
          <w:color w:val="000000"/>
          <w:sz w:val="24"/>
          <w:u w:val="single"/>
        </w:rPr>
        <w:t>as well as the</w:t>
      </w:r>
      <w:r w:rsidR="00467021">
        <w:rPr>
          <w:b/>
          <w:color w:val="000000"/>
          <w:sz w:val="24"/>
          <w:u w:val="single"/>
        </w:rPr>
        <w:t xml:space="preserve"> reaction scheme </w:t>
      </w:r>
      <w:r w:rsidR="00467021" w:rsidRPr="007F19C3">
        <w:rPr>
          <w:b/>
          <w:color w:val="000000"/>
          <w:sz w:val="24"/>
          <w:u w:val="single"/>
        </w:rPr>
        <w:t>(</w:t>
      </w:r>
      <w:r w:rsidR="00467021">
        <w:rPr>
          <w:b/>
          <w:color w:val="000000"/>
          <w:sz w:val="24"/>
          <w:u w:val="single"/>
        </w:rPr>
        <w:t>Figure</w:t>
      </w:r>
      <w:r w:rsidR="00467021" w:rsidRPr="007F19C3">
        <w:rPr>
          <w:b/>
          <w:color w:val="000000"/>
          <w:sz w:val="24"/>
          <w:u w:val="single"/>
        </w:rPr>
        <w:t xml:space="preserve"> </w:t>
      </w:r>
      <w:r w:rsidR="00467021">
        <w:rPr>
          <w:b/>
          <w:color w:val="000000"/>
          <w:sz w:val="24"/>
          <w:u w:val="single"/>
        </w:rPr>
        <w:t>5</w:t>
      </w:r>
      <w:r w:rsidR="00467021" w:rsidRPr="007F19C3">
        <w:rPr>
          <w:b/>
          <w:color w:val="000000"/>
          <w:sz w:val="24"/>
          <w:u w:val="single"/>
        </w:rPr>
        <w:t>)</w:t>
      </w:r>
      <w:r w:rsidR="00467021" w:rsidRPr="007F19C3">
        <w:rPr>
          <w:rFonts w:hint="eastAsia"/>
          <w:b/>
          <w:color w:val="000000"/>
          <w:sz w:val="24"/>
          <w:u w:val="single"/>
        </w:rPr>
        <w:t>.</w:t>
      </w:r>
    </w:p>
    <w:p w:rsidR="00E37B5F"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3</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The logical of INTRODUCTION should be organized, the conventional electric-heating doesn't need to contrast with Microwave irradiation too much, and the feasibility analysis of doping or advantage analysis of doping in previous should be used to elicit your own experimental research.</w:t>
      </w:r>
    </w:p>
    <w:p w:rsidR="006445BB" w:rsidRPr="002808A1" w:rsidRDefault="00313C5E" w:rsidP="00B35D22">
      <w:pPr>
        <w:spacing w:line="360" w:lineRule="auto"/>
        <w:rPr>
          <w:rFonts w:cs="Times New Roman"/>
          <w:sz w:val="24"/>
          <w:szCs w:val="24"/>
        </w:rPr>
      </w:pPr>
      <w:r w:rsidRPr="007A1535">
        <w:rPr>
          <w:b/>
          <w:bCs/>
          <w:color w:val="000000"/>
          <w:kern w:val="0"/>
          <w:sz w:val="24"/>
        </w:rPr>
        <w:lastRenderedPageBreak/>
        <w:t xml:space="preserve">Response: </w:t>
      </w:r>
      <w:r w:rsidR="00623EA9" w:rsidRPr="00C428B1">
        <w:rPr>
          <w:b/>
          <w:color w:val="000000"/>
          <w:sz w:val="24"/>
          <w:u w:val="single"/>
        </w:rPr>
        <w:t>Thank you</w:t>
      </w:r>
      <w:r w:rsidR="00623EA9">
        <w:rPr>
          <w:b/>
          <w:color w:val="000000"/>
          <w:sz w:val="24"/>
          <w:u w:val="single"/>
        </w:rPr>
        <w:t xml:space="preserve"> very much for your s</w:t>
      </w:r>
      <w:r w:rsidR="00B61F8C">
        <w:rPr>
          <w:b/>
          <w:color w:val="000000"/>
          <w:sz w:val="24"/>
          <w:u w:val="single"/>
        </w:rPr>
        <w:t>uggestion. The INTRODUCTION</w:t>
      </w:r>
      <w:r w:rsidR="00623EA9">
        <w:rPr>
          <w:b/>
          <w:color w:val="000000"/>
          <w:sz w:val="24"/>
          <w:u w:val="single"/>
        </w:rPr>
        <w:t xml:space="preserve"> has been r</w:t>
      </w:r>
      <w:r w:rsidR="00623EA9" w:rsidRPr="007F19C3">
        <w:rPr>
          <w:b/>
          <w:color w:val="000000"/>
          <w:sz w:val="24"/>
          <w:u w:val="single"/>
        </w:rPr>
        <w:t>evised as the reviewer’s advice.</w:t>
      </w:r>
    </w:p>
    <w:p w:rsidR="00E37B5F"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4</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The advantages of preparation of biomass-based mesoporous carbon need to be highlighted in comparison with other studies, and the adsorption mechanism of Cu(II) after doping should be appointed in.</w:t>
      </w:r>
    </w:p>
    <w:p w:rsidR="006445BB" w:rsidRDefault="00313C5E" w:rsidP="00B35D22">
      <w:pPr>
        <w:spacing w:line="360" w:lineRule="auto"/>
        <w:rPr>
          <w:b/>
          <w:color w:val="000000"/>
          <w:sz w:val="24"/>
          <w:u w:val="single"/>
        </w:rPr>
      </w:pPr>
      <w:r w:rsidRPr="007A1535">
        <w:rPr>
          <w:b/>
          <w:bCs/>
          <w:color w:val="000000"/>
          <w:kern w:val="0"/>
          <w:sz w:val="24"/>
        </w:rPr>
        <w:t xml:space="preserve">Response: </w:t>
      </w:r>
      <w:r w:rsidR="00623EA9" w:rsidRPr="00623EA9">
        <w:rPr>
          <w:b/>
          <w:color w:val="000000"/>
          <w:sz w:val="24"/>
          <w:u w:val="single"/>
        </w:rPr>
        <w:t xml:space="preserve">Revised as the reviewer’s advice. The following content is </w:t>
      </w:r>
      <w:r w:rsidR="00753D75">
        <w:rPr>
          <w:b/>
          <w:color w:val="000000"/>
          <w:sz w:val="24"/>
          <w:u w:val="single"/>
        </w:rPr>
        <w:t>added in the revised manuscript</w:t>
      </w:r>
      <w:r w:rsidR="00623EA9" w:rsidRPr="00623EA9">
        <w:rPr>
          <w:b/>
          <w:color w:val="000000"/>
          <w:sz w:val="24"/>
          <w:u w:val="single"/>
        </w:rPr>
        <w:t xml:space="preserve"> as well as the comparison table (Table </w:t>
      </w:r>
      <w:r w:rsidR="005377DC" w:rsidRPr="005377DC">
        <w:rPr>
          <w:b/>
          <w:sz w:val="24"/>
          <w:u w:val="single"/>
        </w:rPr>
        <w:t>4</w:t>
      </w:r>
      <w:r w:rsidR="00623EA9" w:rsidRPr="00623EA9">
        <w:rPr>
          <w:b/>
          <w:color w:val="000000"/>
          <w:sz w:val="24"/>
          <w:u w:val="single"/>
        </w:rPr>
        <w:t>).</w:t>
      </w:r>
    </w:p>
    <w:p w:rsidR="00B61F8C" w:rsidRDefault="00B61F8C" w:rsidP="005377DC">
      <w:pPr>
        <w:spacing w:line="360" w:lineRule="auto"/>
        <w:ind w:firstLineChars="100" w:firstLine="241"/>
        <w:rPr>
          <w:rFonts w:cs="Times New Roman"/>
          <w:b/>
          <w:sz w:val="24"/>
          <w:szCs w:val="24"/>
          <w:u w:val="single"/>
        </w:rPr>
      </w:pPr>
      <w:r w:rsidRPr="00B61F8C">
        <w:rPr>
          <w:rFonts w:cs="Times New Roman"/>
          <w:b/>
          <w:sz w:val="24"/>
          <w:szCs w:val="24"/>
          <w:u w:val="single"/>
        </w:rPr>
        <w:t>Table 4 compares the adsorption capacity of Cu(II) by the recently reported biomass-based activated carbon. It is found that MBAC-N has a higher adsorption capacity than other adsorbents reported in the literature, demonstrating it a promising adsorbent for removing Cu(II).</w:t>
      </w:r>
    </w:p>
    <w:tbl>
      <w:tblPr>
        <w:tblW w:w="9072" w:type="dxa"/>
        <w:tblInd w:w="108" w:type="dxa"/>
        <w:tblLook w:val="04A0" w:firstRow="1" w:lastRow="0" w:firstColumn="1" w:lastColumn="0" w:noHBand="0" w:noVBand="1"/>
      </w:tblPr>
      <w:tblGrid>
        <w:gridCol w:w="4540"/>
        <w:gridCol w:w="563"/>
        <w:gridCol w:w="1276"/>
        <w:gridCol w:w="2693"/>
      </w:tblGrid>
      <w:tr w:rsidR="00B61F8C" w:rsidRPr="00B61F8C" w:rsidTr="006D7094">
        <w:trPr>
          <w:trHeight w:val="330"/>
        </w:trPr>
        <w:tc>
          <w:tcPr>
            <w:tcW w:w="4540" w:type="dxa"/>
            <w:tcBorders>
              <w:top w:val="nil"/>
              <w:left w:val="nil"/>
              <w:bottom w:val="nil"/>
              <w:right w:val="nil"/>
            </w:tcBorders>
            <w:shd w:val="clear" w:color="auto" w:fill="auto"/>
            <w:noWrap/>
            <w:vAlign w:val="center"/>
            <w:hideMark/>
          </w:tcPr>
          <w:p w:rsidR="00B61F8C" w:rsidRPr="00B61F8C" w:rsidRDefault="00B61F8C" w:rsidP="00B61F8C">
            <w:pPr>
              <w:widowControl/>
              <w:rPr>
                <w:rFonts w:ascii="Calibri" w:eastAsia="等线" w:hAnsi="Calibri" w:cs="Calibri"/>
                <w:b/>
                <w:bCs/>
                <w:color w:val="000000"/>
                <w:kern w:val="0"/>
                <w:sz w:val="24"/>
                <w:szCs w:val="24"/>
              </w:rPr>
            </w:pPr>
            <w:r w:rsidRPr="00B61F8C">
              <w:rPr>
                <w:rFonts w:ascii="Calibri" w:eastAsia="等线" w:hAnsi="Calibri" w:cs="Calibri"/>
                <w:b/>
                <w:bCs/>
                <w:color w:val="000000"/>
                <w:kern w:val="0"/>
                <w:sz w:val="24"/>
                <w:szCs w:val="24"/>
              </w:rPr>
              <w:t>Table 4.</w:t>
            </w:r>
            <w:r>
              <w:rPr>
                <w:rFonts w:ascii="Calibri" w:eastAsia="等线" w:hAnsi="Calibri" w:cs="Calibri"/>
                <w:b/>
                <w:bCs/>
                <w:color w:val="000000"/>
                <w:kern w:val="0"/>
                <w:sz w:val="24"/>
                <w:szCs w:val="24"/>
              </w:rPr>
              <w:t xml:space="preserve"> </w:t>
            </w:r>
          </w:p>
        </w:tc>
        <w:tc>
          <w:tcPr>
            <w:tcW w:w="563" w:type="dxa"/>
            <w:tcBorders>
              <w:top w:val="nil"/>
              <w:left w:val="nil"/>
              <w:bottom w:val="nil"/>
              <w:right w:val="nil"/>
            </w:tcBorders>
            <w:shd w:val="clear" w:color="auto" w:fill="auto"/>
            <w:noWrap/>
            <w:vAlign w:val="bottom"/>
            <w:hideMark/>
          </w:tcPr>
          <w:p w:rsidR="00B61F8C" w:rsidRPr="00B61F8C" w:rsidRDefault="00B61F8C" w:rsidP="00B61F8C">
            <w:pPr>
              <w:widowControl/>
              <w:rPr>
                <w:rFonts w:ascii="Calibri" w:eastAsia="等线" w:hAnsi="Calibri" w:cs="Calibri"/>
                <w:b/>
                <w:bCs/>
                <w:color w:val="000000"/>
                <w:kern w:val="0"/>
                <w:sz w:val="24"/>
                <w:szCs w:val="24"/>
              </w:rPr>
            </w:pPr>
          </w:p>
        </w:tc>
        <w:tc>
          <w:tcPr>
            <w:tcW w:w="1276" w:type="dxa"/>
            <w:tcBorders>
              <w:top w:val="nil"/>
              <w:left w:val="nil"/>
              <w:bottom w:val="nil"/>
              <w:right w:val="nil"/>
            </w:tcBorders>
            <w:shd w:val="clear" w:color="auto" w:fill="auto"/>
            <w:noWrap/>
            <w:vAlign w:val="bottom"/>
            <w:hideMark/>
          </w:tcPr>
          <w:p w:rsidR="00B61F8C" w:rsidRPr="00B61F8C" w:rsidRDefault="00B61F8C" w:rsidP="00B61F8C">
            <w:pPr>
              <w:widowControl/>
              <w:jc w:val="left"/>
              <w:rPr>
                <w:rFonts w:eastAsia="Times New Roman" w:cs="Times New Roman"/>
                <w:kern w:val="0"/>
                <w:sz w:val="20"/>
                <w:szCs w:val="20"/>
              </w:rPr>
            </w:pPr>
          </w:p>
        </w:tc>
        <w:tc>
          <w:tcPr>
            <w:tcW w:w="2693" w:type="dxa"/>
            <w:tcBorders>
              <w:top w:val="nil"/>
              <w:left w:val="nil"/>
              <w:bottom w:val="nil"/>
              <w:right w:val="nil"/>
            </w:tcBorders>
            <w:shd w:val="clear" w:color="auto" w:fill="auto"/>
            <w:noWrap/>
            <w:vAlign w:val="bottom"/>
            <w:hideMark/>
          </w:tcPr>
          <w:p w:rsidR="00B61F8C" w:rsidRPr="00B61F8C" w:rsidRDefault="00B61F8C" w:rsidP="00B61F8C">
            <w:pPr>
              <w:widowControl/>
              <w:jc w:val="left"/>
              <w:rPr>
                <w:rFonts w:eastAsia="Times New Roman" w:cs="Times New Roman"/>
                <w:kern w:val="0"/>
                <w:sz w:val="20"/>
                <w:szCs w:val="20"/>
              </w:rPr>
            </w:pPr>
          </w:p>
        </w:tc>
      </w:tr>
      <w:tr w:rsidR="00B61F8C" w:rsidRPr="00B61F8C" w:rsidTr="006D7094">
        <w:trPr>
          <w:trHeight w:val="439"/>
        </w:trPr>
        <w:tc>
          <w:tcPr>
            <w:tcW w:w="4540" w:type="dxa"/>
            <w:tcBorders>
              <w:top w:val="single" w:sz="8" w:space="0" w:color="auto"/>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Adsorbents</w:t>
            </w:r>
          </w:p>
        </w:tc>
        <w:tc>
          <w:tcPr>
            <w:tcW w:w="563" w:type="dxa"/>
            <w:tcBorders>
              <w:top w:val="single" w:sz="8" w:space="0" w:color="auto"/>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pH</w:t>
            </w:r>
          </w:p>
        </w:tc>
        <w:tc>
          <w:tcPr>
            <w:tcW w:w="1276" w:type="dxa"/>
            <w:tcBorders>
              <w:top w:val="single" w:sz="8" w:space="0" w:color="auto"/>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q</w:t>
            </w:r>
            <w:r w:rsidRPr="00B61F8C">
              <w:rPr>
                <w:rFonts w:ascii="Calibri" w:eastAsia="等线" w:hAnsi="Calibri" w:cs="Calibri"/>
                <w:color w:val="000000"/>
                <w:kern w:val="0"/>
                <w:sz w:val="24"/>
                <w:szCs w:val="24"/>
                <w:vertAlign w:val="subscript"/>
              </w:rPr>
              <w:t>e</w:t>
            </w:r>
            <w:r w:rsidRPr="00B61F8C">
              <w:rPr>
                <w:rFonts w:ascii="Calibri" w:eastAsia="等线" w:hAnsi="Calibri" w:cs="Calibri"/>
                <w:color w:val="000000"/>
                <w:kern w:val="0"/>
                <w:sz w:val="24"/>
                <w:szCs w:val="24"/>
              </w:rPr>
              <w:t xml:space="preserve"> (mg g</w:t>
            </w:r>
            <w:r w:rsidRPr="00B61F8C">
              <w:rPr>
                <w:rFonts w:ascii="Calibri" w:eastAsia="等线" w:hAnsi="Calibri" w:cs="Calibri"/>
                <w:color w:val="000000"/>
                <w:kern w:val="0"/>
                <w:sz w:val="24"/>
                <w:szCs w:val="24"/>
                <w:vertAlign w:val="superscript"/>
              </w:rPr>
              <w:t>−1</w:t>
            </w:r>
            <w:r w:rsidRPr="00B61F8C">
              <w:rPr>
                <w:rFonts w:ascii="Calibri" w:eastAsia="等线" w:hAnsi="Calibri" w:cs="Calibri"/>
                <w:color w:val="000000"/>
                <w:kern w:val="0"/>
                <w:sz w:val="24"/>
                <w:szCs w:val="24"/>
              </w:rPr>
              <w:t>)</w:t>
            </w:r>
          </w:p>
        </w:tc>
        <w:tc>
          <w:tcPr>
            <w:tcW w:w="2693" w:type="dxa"/>
            <w:tcBorders>
              <w:top w:val="single" w:sz="8" w:space="0" w:color="auto"/>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References</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Wood-based granular activated carbon</w:t>
            </w:r>
          </w:p>
        </w:tc>
        <w:tc>
          <w:tcPr>
            <w:tcW w:w="563"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5.5</w:t>
            </w: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jc w:val="left"/>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6.016</w:t>
            </w:r>
          </w:p>
        </w:tc>
        <w:tc>
          <w:tcPr>
            <w:tcW w:w="2693" w:type="dxa"/>
            <w:tcBorders>
              <w:top w:val="nil"/>
              <w:left w:val="nil"/>
              <w:bottom w:val="nil"/>
              <w:right w:val="nil"/>
            </w:tcBorders>
            <w:shd w:val="clear" w:color="auto" w:fill="auto"/>
            <w:vAlign w:val="center"/>
          </w:tcPr>
          <w:p w:rsidR="00B61F8C" w:rsidRPr="00B61F8C" w:rsidRDefault="00552E62" w:rsidP="006D7094">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Loganathan</w:t>
            </w:r>
            <w:r w:rsidR="006D7094">
              <w:rPr>
                <w:rFonts w:ascii="Calibri" w:eastAsia="等线" w:hAnsi="Calibri" w:cs="Calibri"/>
                <w:color w:val="000000"/>
                <w:kern w:val="0"/>
                <w:sz w:val="24"/>
                <w:szCs w:val="24"/>
              </w:rPr>
              <w:t xml:space="preserve"> </w:t>
            </w:r>
            <w:r>
              <w:rPr>
                <w:rFonts w:ascii="Calibri" w:eastAsia="等线" w:hAnsi="Calibri" w:cs="Calibri"/>
                <w:color w:val="000000"/>
                <w:kern w:val="0"/>
                <w:sz w:val="24"/>
                <w:szCs w:val="24"/>
              </w:rPr>
              <w:t>et al., 2018</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Baobab fruit shell-derived activated carbon</w:t>
            </w:r>
          </w:p>
        </w:tc>
        <w:tc>
          <w:tcPr>
            <w:tcW w:w="563"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6</w:t>
            </w: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3.0833</w:t>
            </w:r>
          </w:p>
        </w:tc>
        <w:tc>
          <w:tcPr>
            <w:tcW w:w="2693" w:type="dxa"/>
            <w:tcBorders>
              <w:top w:val="nil"/>
              <w:left w:val="nil"/>
              <w:bottom w:val="nil"/>
              <w:right w:val="nil"/>
            </w:tcBorders>
            <w:shd w:val="clear" w:color="auto" w:fill="auto"/>
            <w:vAlign w:val="center"/>
          </w:tcPr>
          <w:p w:rsidR="00B61F8C" w:rsidRPr="00B61F8C" w:rsidRDefault="00552E62" w:rsidP="006D7094">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Vunain</w:t>
            </w:r>
            <w:r w:rsidR="006D7094">
              <w:rPr>
                <w:rFonts w:ascii="Calibri" w:eastAsia="等线" w:hAnsi="Calibri" w:cs="Calibri"/>
                <w:color w:val="000000"/>
                <w:kern w:val="0"/>
                <w:sz w:val="24"/>
                <w:szCs w:val="24"/>
              </w:rPr>
              <w:t xml:space="preserve"> </w:t>
            </w:r>
            <w:r>
              <w:rPr>
                <w:rFonts w:ascii="Calibri" w:eastAsia="等线" w:hAnsi="Calibri" w:cs="Calibri"/>
                <w:color w:val="000000"/>
                <w:kern w:val="0"/>
                <w:sz w:val="24"/>
                <w:szCs w:val="24"/>
              </w:rPr>
              <w:t>et al., 2017</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Olive stone AC (COSAC)</w:t>
            </w:r>
          </w:p>
        </w:tc>
        <w:tc>
          <w:tcPr>
            <w:tcW w:w="563"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17.08</w:t>
            </w:r>
          </w:p>
        </w:tc>
        <w:tc>
          <w:tcPr>
            <w:tcW w:w="2693" w:type="dxa"/>
            <w:tcBorders>
              <w:top w:val="nil"/>
              <w:left w:val="nil"/>
              <w:bottom w:val="nil"/>
              <w:right w:val="nil"/>
            </w:tcBorders>
            <w:shd w:val="clear" w:color="auto" w:fill="auto"/>
            <w:vAlign w:val="center"/>
          </w:tcPr>
          <w:p w:rsidR="00B61F8C" w:rsidRPr="00B61F8C" w:rsidRDefault="00552E62" w:rsidP="006D7094">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 xml:space="preserve">Bohli </w:t>
            </w:r>
            <w:r w:rsidR="006D7094">
              <w:rPr>
                <w:rFonts w:ascii="Calibri" w:eastAsia="等线" w:hAnsi="Calibri" w:cs="Calibri"/>
                <w:color w:val="000000"/>
                <w:kern w:val="0"/>
                <w:sz w:val="24"/>
                <w:szCs w:val="24"/>
              </w:rPr>
              <w:t xml:space="preserve"> </w:t>
            </w:r>
            <w:r>
              <w:rPr>
                <w:rFonts w:ascii="Calibri" w:eastAsia="等线" w:hAnsi="Calibri" w:cs="Calibri"/>
                <w:color w:val="000000"/>
                <w:kern w:val="0"/>
                <w:sz w:val="24"/>
                <w:szCs w:val="24"/>
              </w:rPr>
              <w:t>et al., 2017</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Activated carbonfrom date stones</w:t>
            </w:r>
          </w:p>
        </w:tc>
        <w:tc>
          <w:tcPr>
            <w:tcW w:w="563"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5.5</w:t>
            </w: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18.68</w:t>
            </w:r>
          </w:p>
        </w:tc>
        <w:tc>
          <w:tcPr>
            <w:tcW w:w="2693" w:type="dxa"/>
            <w:tcBorders>
              <w:top w:val="nil"/>
              <w:left w:val="nil"/>
              <w:bottom w:val="nil"/>
              <w:right w:val="nil"/>
            </w:tcBorders>
            <w:shd w:val="clear" w:color="auto" w:fill="auto"/>
            <w:vAlign w:val="center"/>
          </w:tcPr>
          <w:p w:rsidR="00B61F8C" w:rsidRPr="00B61F8C" w:rsidRDefault="00552E62" w:rsidP="006D7094">
            <w:pPr>
              <w:widowControl/>
              <w:rPr>
                <w:rFonts w:ascii="Calibri" w:eastAsia="等线" w:hAnsi="Calibri" w:cs="Calibri"/>
                <w:color w:val="000000"/>
                <w:kern w:val="0"/>
                <w:sz w:val="24"/>
                <w:szCs w:val="24"/>
              </w:rPr>
            </w:pPr>
            <w:r w:rsidRPr="00552E62">
              <w:rPr>
                <w:rFonts w:ascii="Calibri" w:eastAsia="等线" w:hAnsi="Calibri" w:cs="Calibri"/>
                <w:color w:val="000000"/>
                <w:kern w:val="0"/>
                <w:sz w:val="24"/>
                <w:szCs w:val="24"/>
              </w:rPr>
              <w:t>Bouhamed</w:t>
            </w:r>
            <w:r w:rsidR="006D7094">
              <w:rPr>
                <w:rFonts w:ascii="Calibri" w:eastAsia="等线" w:hAnsi="Calibri" w:cs="Calibri"/>
                <w:color w:val="000000"/>
                <w:kern w:val="0"/>
                <w:sz w:val="24"/>
                <w:szCs w:val="24"/>
              </w:rPr>
              <w:t xml:space="preserve"> </w:t>
            </w:r>
            <w:r>
              <w:rPr>
                <w:rFonts w:ascii="Calibri" w:eastAsia="等线" w:hAnsi="Calibri" w:cs="Calibri"/>
                <w:color w:val="000000"/>
                <w:kern w:val="0"/>
                <w:sz w:val="24"/>
                <w:szCs w:val="24"/>
              </w:rPr>
              <w:t>et al., 2016</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Walnut shell based activated carbon</w:t>
            </w:r>
          </w:p>
        </w:tc>
        <w:tc>
          <w:tcPr>
            <w:tcW w:w="563" w:type="dxa"/>
            <w:vMerge w:val="restart"/>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9.3</w:t>
            </w:r>
          </w:p>
        </w:tc>
        <w:tc>
          <w:tcPr>
            <w:tcW w:w="2693" w:type="dxa"/>
            <w:vMerge w:val="restart"/>
            <w:tcBorders>
              <w:top w:val="nil"/>
              <w:left w:val="nil"/>
              <w:bottom w:val="nil"/>
              <w:right w:val="nil"/>
            </w:tcBorders>
            <w:shd w:val="clear" w:color="auto" w:fill="auto"/>
            <w:vAlign w:val="center"/>
          </w:tcPr>
          <w:p w:rsidR="00B61F8C" w:rsidRPr="00B61F8C" w:rsidRDefault="006D7094" w:rsidP="00B61F8C">
            <w:pPr>
              <w:widowControl/>
              <w:rPr>
                <w:rFonts w:ascii="Calibri" w:eastAsia="等线" w:hAnsi="Calibri" w:cs="Calibri"/>
                <w:color w:val="000000"/>
                <w:kern w:val="0"/>
                <w:sz w:val="24"/>
                <w:szCs w:val="24"/>
              </w:rPr>
            </w:pPr>
            <w:r w:rsidRPr="006D7094">
              <w:rPr>
                <w:rFonts w:ascii="Calibri" w:eastAsia="等线" w:hAnsi="Calibri" w:cs="Calibri"/>
                <w:color w:val="000000"/>
                <w:kern w:val="0"/>
                <w:sz w:val="24"/>
                <w:szCs w:val="24"/>
              </w:rPr>
              <w:t xml:space="preserve">Wu </w:t>
            </w:r>
            <w:r w:rsidR="00552E62">
              <w:rPr>
                <w:rFonts w:ascii="Calibri" w:eastAsia="等线" w:hAnsi="Calibri" w:cs="Calibri"/>
                <w:color w:val="000000"/>
                <w:kern w:val="0"/>
                <w:sz w:val="24"/>
                <w:szCs w:val="24"/>
              </w:rPr>
              <w:t>et al., 2018</w:t>
            </w:r>
          </w:p>
        </w:tc>
      </w:tr>
      <w:tr w:rsidR="00B61F8C" w:rsidRPr="00B61F8C" w:rsidTr="006D7094">
        <w:trPr>
          <w:trHeight w:val="439"/>
        </w:trPr>
        <w:tc>
          <w:tcPr>
            <w:tcW w:w="4540"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Plasma modified activated carbon</w:t>
            </w:r>
          </w:p>
        </w:tc>
        <w:tc>
          <w:tcPr>
            <w:tcW w:w="563" w:type="dxa"/>
            <w:vMerge/>
            <w:tcBorders>
              <w:top w:val="nil"/>
              <w:left w:val="nil"/>
              <w:bottom w:val="nil"/>
              <w:right w:val="nil"/>
            </w:tcBorders>
            <w:vAlign w:val="center"/>
            <w:hideMark/>
          </w:tcPr>
          <w:p w:rsidR="00B61F8C" w:rsidRPr="00B61F8C" w:rsidRDefault="00B61F8C" w:rsidP="00B61F8C">
            <w:pPr>
              <w:widowControl/>
              <w:jc w:val="left"/>
              <w:rPr>
                <w:rFonts w:ascii="Calibri" w:eastAsia="等线" w:hAnsi="Calibri" w:cs="Calibri"/>
                <w:color w:val="000000"/>
                <w:kern w:val="0"/>
                <w:sz w:val="24"/>
                <w:szCs w:val="24"/>
              </w:rPr>
            </w:pPr>
          </w:p>
        </w:tc>
        <w:tc>
          <w:tcPr>
            <w:tcW w:w="1276" w:type="dxa"/>
            <w:tcBorders>
              <w:top w:val="nil"/>
              <w:left w:val="nil"/>
              <w:bottom w:val="nil"/>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21.4</w:t>
            </w:r>
          </w:p>
        </w:tc>
        <w:tc>
          <w:tcPr>
            <w:tcW w:w="2693" w:type="dxa"/>
            <w:vMerge/>
            <w:tcBorders>
              <w:top w:val="nil"/>
              <w:left w:val="nil"/>
              <w:bottom w:val="nil"/>
              <w:right w:val="nil"/>
            </w:tcBorders>
            <w:vAlign w:val="center"/>
          </w:tcPr>
          <w:p w:rsidR="00B61F8C" w:rsidRPr="00B61F8C" w:rsidRDefault="00B61F8C" w:rsidP="00B61F8C">
            <w:pPr>
              <w:widowControl/>
              <w:jc w:val="left"/>
              <w:rPr>
                <w:rFonts w:ascii="Calibri" w:eastAsia="等线" w:hAnsi="Calibri" w:cs="Calibri"/>
                <w:color w:val="000000"/>
                <w:kern w:val="0"/>
                <w:sz w:val="24"/>
                <w:szCs w:val="24"/>
              </w:rPr>
            </w:pPr>
          </w:p>
        </w:tc>
      </w:tr>
      <w:tr w:rsidR="00B61F8C" w:rsidRPr="00B61F8C" w:rsidTr="006D7094">
        <w:trPr>
          <w:trHeight w:val="439"/>
        </w:trPr>
        <w:tc>
          <w:tcPr>
            <w:tcW w:w="4540" w:type="dxa"/>
            <w:tcBorders>
              <w:top w:val="nil"/>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MBAC-N</w:t>
            </w:r>
          </w:p>
        </w:tc>
        <w:tc>
          <w:tcPr>
            <w:tcW w:w="563" w:type="dxa"/>
            <w:tcBorders>
              <w:top w:val="nil"/>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5</w:t>
            </w:r>
          </w:p>
        </w:tc>
        <w:tc>
          <w:tcPr>
            <w:tcW w:w="1276" w:type="dxa"/>
            <w:tcBorders>
              <w:top w:val="nil"/>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25.12</w:t>
            </w:r>
          </w:p>
        </w:tc>
        <w:tc>
          <w:tcPr>
            <w:tcW w:w="2693" w:type="dxa"/>
            <w:tcBorders>
              <w:top w:val="nil"/>
              <w:left w:val="nil"/>
              <w:bottom w:val="single" w:sz="8" w:space="0" w:color="auto"/>
              <w:right w:val="nil"/>
            </w:tcBorders>
            <w:shd w:val="clear" w:color="auto" w:fill="auto"/>
            <w:vAlign w:val="center"/>
            <w:hideMark/>
          </w:tcPr>
          <w:p w:rsidR="00B61F8C" w:rsidRPr="00B61F8C" w:rsidRDefault="00B61F8C" w:rsidP="00B61F8C">
            <w:pPr>
              <w:widowControl/>
              <w:rPr>
                <w:rFonts w:ascii="Calibri" w:eastAsia="等线" w:hAnsi="Calibri" w:cs="Calibri"/>
                <w:color w:val="000000"/>
                <w:kern w:val="0"/>
                <w:sz w:val="24"/>
                <w:szCs w:val="24"/>
              </w:rPr>
            </w:pPr>
            <w:r w:rsidRPr="00B61F8C">
              <w:rPr>
                <w:rFonts w:ascii="Calibri" w:eastAsia="等线" w:hAnsi="Calibri" w:cs="Calibri"/>
                <w:color w:val="000000"/>
                <w:kern w:val="0"/>
                <w:sz w:val="24"/>
                <w:szCs w:val="24"/>
              </w:rPr>
              <w:t>This study</w:t>
            </w:r>
          </w:p>
        </w:tc>
      </w:tr>
    </w:tbl>
    <w:p w:rsidR="00552E62" w:rsidRPr="00552E62" w:rsidRDefault="00552E62" w:rsidP="00552E62">
      <w:pPr>
        <w:ind w:firstLineChars="100" w:firstLine="220"/>
        <w:rPr>
          <w:rFonts w:cs="Times New Roman"/>
          <w:sz w:val="22"/>
          <w:szCs w:val="24"/>
          <w:u w:val="single"/>
        </w:rPr>
      </w:pPr>
      <w:r w:rsidRPr="00552E62">
        <w:rPr>
          <w:rFonts w:cs="Times New Roman"/>
          <w:sz w:val="22"/>
          <w:szCs w:val="24"/>
          <w:u w:val="single"/>
        </w:rPr>
        <w:t>Bohli T, Ouederni A, Villaescusa I. Simultaneous adsorption behavior of heavy metals onto microporous olive stones activated carbon: analysis of metal interactions[J]. Euro-Mediterranean Journal for Environmental Integration, 2017, 2(1):19.</w:t>
      </w:r>
    </w:p>
    <w:p w:rsidR="00552E62" w:rsidRPr="00552E62" w:rsidRDefault="00552E62" w:rsidP="00552E62">
      <w:pPr>
        <w:ind w:firstLineChars="100" w:firstLine="220"/>
        <w:rPr>
          <w:rFonts w:cs="Times New Roman"/>
          <w:sz w:val="22"/>
          <w:szCs w:val="24"/>
          <w:u w:val="single"/>
        </w:rPr>
      </w:pPr>
      <w:r w:rsidRPr="00552E62">
        <w:rPr>
          <w:rFonts w:cs="Times New Roman"/>
          <w:sz w:val="22"/>
          <w:szCs w:val="24"/>
          <w:u w:val="single"/>
        </w:rPr>
        <w:t>Bouhamed F, Elouear Z, Bouzid J, et al. Multi-component adsorption of copper, nickel and zinc from aqueous solutions onto activated carbon prepared from date st</w:t>
      </w:r>
      <w:r w:rsidR="009244AB">
        <w:rPr>
          <w:rFonts w:cs="Times New Roman"/>
          <w:sz w:val="22"/>
          <w:szCs w:val="24"/>
          <w:u w:val="single"/>
        </w:rPr>
        <w:t>ones</w:t>
      </w:r>
      <w:r w:rsidRPr="00552E62">
        <w:rPr>
          <w:rFonts w:cs="Times New Roman"/>
          <w:sz w:val="22"/>
          <w:szCs w:val="24"/>
          <w:u w:val="single"/>
        </w:rPr>
        <w:t>[J]. Environmental Science &amp; Pollution Research, 2016, 23(16):1-6.</w:t>
      </w:r>
    </w:p>
    <w:p w:rsidR="00552E62" w:rsidRPr="00552E62" w:rsidRDefault="00552E62" w:rsidP="00552E62">
      <w:pPr>
        <w:ind w:firstLineChars="100" w:firstLine="220"/>
        <w:rPr>
          <w:rFonts w:cs="Times New Roman"/>
          <w:sz w:val="22"/>
          <w:szCs w:val="24"/>
          <w:u w:val="single"/>
        </w:rPr>
      </w:pPr>
      <w:r w:rsidRPr="00552E62">
        <w:rPr>
          <w:rFonts w:cs="Times New Roman"/>
          <w:sz w:val="22"/>
          <w:szCs w:val="24"/>
          <w:u w:val="single"/>
        </w:rPr>
        <w:t>Loganathan P, Shim W G, Sounthararajah D P, et al. Modelling equilibrium adsorption of single, binary, and ternary combinations of Cu, Pb, and Zn</w:t>
      </w:r>
      <w:r w:rsidR="009244AB">
        <w:rPr>
          <w:rFonts w:cs="Times New Roman"/>
          <w:sz w:val="22"/>
          <w:szCs w:val="24"/>
          <w:u w:val="single"/>
        </w:rPr>
        <w:t xml:space="preserve"> onto granular activated carbon</w:t>
      </w:r>
      <w:r w:rsidRPr="00552E62">
        <w:rPr>
          <w:rFonts w:cs="Times New Roman"/>
          <w:sz w:val="22"/>
          <w:szCs w:val="24"/>
          <w:u w:val="single"/>
        </w:rPr>
        <w:t>[J]. Environmental Science &amp; Pollution Research, 2018(15):1-12.</w:t>
      </w:r>
    </w:p>
    <w:p w:rsidR="00552E62" w:rsidRPr="00552E62" w:rsidRDefault="00552E62" w:rsidP="00552E62">
      <w:pPr>
        <w:ind w:firstLineChars="100" w:firstLine="220"/>
        <w:rPr>
          <w:rFonts w:cs="Times New Roman"/>
          <w:sz w:val="22"/>
          <w:szCs w:val="24"/>
          <w:u w:val="single"/>
        </w:rPr>
      </w:pPr>
      <w:r w:rsidRPr="00552E62">
        <w:rPr>
          <w:rFonts w:cs="Times New Roman"/>
          <w:sz w:val="22"/>
          <w:szCs w:val="24"/>
          <w:u w:val="single"/>
        </w:rPr>
        <w:t>Vunain E, Kenneth D, Biswick T. Synthesis and characterization of low-cost activated carbon prepared from Malawian baobab fruit shells by H</w:t>
      </w:r>
      <w:r w:rsidRPr="009244AB">
        <w:rPr>
          <w:rFonts w:cs="Times New Roman"/>
          <w:sz w:val="22"/>
          <w:szCs w:val="24"/>
          <w:u w:val="single"/>
          <w:vertAlign w:val="subscript"/>
        </w:rPr>
        <w:t>3</w:t>
      </w:r>
      <w:r w:rsidRPr="00552E62">
        <w:rPr>
          <w:rFonts w:cs="Times New Roman"/>
          <w:sz w:val="22"/>
          <w:szCs w:val="24"/>
          <w:u w:val="single"/>
        </w:rPr>
        <w:t>PO</w:t>
      </w:r>
      <w:r w:rsidRPr="009244AB">
        <w:rPr>
          <w:rFonts w:cs="Times New Roman"/>
          <w:sz w:val="22"/>
          <w:szCs w:val="24"/>
          <w:u w:val="single"/>
          <w:vertAlign w:val="subscript"/>
        </w:rPr>
        <w:t>4</w:t>
      </w:r>
      <w:r w:rsidRPr="00552E62">
        <w:rPr>
          <w:rFonts w:cs="Times New Roman"/>
          <w:sz w:val="22"/>
          <w:szCs w:val="24"/>
          <w:u w:val="single"/>
        </w:rPr>
        <w:t xml:space="preserve"> activation for removal of Cu(II) ions: equilibrium and kinetics studies[J]. Applied Water Science, 2017, 7(8):4301-4319.</w:t>
      </w:r>
    </w:p>
    <w:p w:rsidR="00B61F8C" w:rsidRPr="00552E62" w:rsidRDefault="00552E62" w:rsidP="00552E62">
      <w:pPr>
        <w:ind w:firstLineChars="100" w:firstLine="220"/>
        <w:rPr>
          <w:rFonts w:cs="Times New Roman"/>
          <w:sz w:val="22"/>
          <w:szCs w:val="24"/>
          <w:u w:val="single"/>
        </w:rPr>
      </w:pPr>
      <w:r w:rsidRPr="00552E62">
        <w:rPr>
          <w:rFonts w:cs="Times New Roman"/>
          <w:sz w:val="22"/>
          <w:szCs w:val="24"/>
          <w:u w:val="single"/>
        </w:rPr>
        <w:t>Wu L, Wan W, Shang Z, et al. Surface modification of phosphoric acid activated carbon by using non-thermal plasma for enhancement of Cu(II) adsorption from aqueous solutions[J]. Separation &amp; Purification Technology, 2018, 197.</w:t>
      </w:r>
    </w:p>
    <w:p w:rsidR="00E37B5F" w:rsidRDefault="005C4C76" w:rsidP="00B35D22">
      <w:pPr>
        <w:spacing w:line="360" w:lineRule="auto"/>
        <w:rPr>
          <w:rFonts w:cs="Times New Roman"/>
          <w:sz w:val="24"/>
          <w:szCs w:val="24"/>
        </w:rPr>
      </w:pPr>
      <w:r w:rsidRPr="007A1535">
        <w:rPr>
          <w:b/>
          <w:color w:val="000000"/>
          <w:sz w:val="24"/>
        </w:rPr>
        <w:lastRenderedPageBreak/>
        <w:t xml:space="preserve">Comment </w:t>
      </w:r>
      <w:r>
        <w:rPr>
          <w:rFonts w:hint="eastAsia"/>
          <w:b/>
          <w:color w:val="000000"/>
          <w:sz w:val="24"/>
        </w:rPr>
        <w:t>5</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Line 218'The higher becomes the temperature, the better are adsorption properties.'should be 'The adsorption properties of samples for Cu(II) become better with the temperature increasing.'</w:t>
      </w:r>
      <w:r w:rsidR="00E37B5F" w:rsidRPr="002808A1">
        <w:rPr>
          <w:rFonts w:cs="Times New Roman"/>
          <w:sz w:val="24"/>
          <w:szCs w:val="24"/>
        </w:rPr>
        <w:t>；</w:t>
      </w:r>
      <w:r w:rsidR="00E37B5F" w:rsidRPr="002808A1">
        <w:rPr>
          <w:rFonts w:cs="Times New Roman"/>
          <w:sz w:val="24"/>
          <w:szCs w:val="24"/>
        </w:rPr>
        <w:t>Line 228-229'The above results confirm that the adsorption of MBAC-N on copper is chemisorption and it has a promising ability to remove copper ions.'should be'The above results confirm that the adsorption of Cu(II) on MBAC-N is chemisorption and MBAC-N is an promising absorbent to remove Cu(II).'</w:t>
      </w:r>
      <w:r w:rsidR="00E37B5F" w:rsidRPr="002808A1">
        <w:rPr>
          <w:rFonts w:cs="Times New Roman"/>
          <w:sz w:val="24"/>
          <w:szCs w:val="24"/>
        </w:rPr>
        <w:t>；</w:t>
      </w:r>
    </w:p>
    <w:p w:rsidR="006445BB"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623EA9" w:rsidRPr="00C428B1">
        <w:rPr>
          <w:b/>
          <w:color w:val="000000"/>
          <w:sz w:val="24"/>
          <w:u w:val="single"/>
        </w:rPr>
        <w:t>Thank you</w:t>
      </w:r>
      <w:r w:rsidR="00623EA9">
        <w:rPr>
          <w:b/>
          <w:color w:val="000000"/>
          <w:sz w:val="24"/>
          <w:u w:val="single"/>
        </w:rPr>
        <w:t xml:space="preserve"> very much for your suggestion. </w:t>
      </w:r>
      <w:r w:rsidR="00623EA9" w:rsidRPr="007F19C3">
        <w:rPr>
          <w:b/>
          <w:color w:val="000000"/>
          <w:sz w:val="24"/>
          <w:u w:val="single"/>
        </w:rPr>
        <w:t>Revised as the reviewer’s advice.</w:t>
      </w:r>
    </w:p>
    <w:p w:rsidR="00E37B5F"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6</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 xml:space="preserve">Words in this paper should keep consistent, as'Cu(II)'in Line 222 and Line 223 </w:t>
      </w:r>
      <w:r w:rsidR="00E37B5F" w:rsidRPr="002808A1">
        <w:rPr>
          <w:rFonts w:cs="Times New Roman"/>
          <w:sz w:val="24"/>
          <w:szCs w:val="24"/>
        </w:rPr>
        <w:t>；</w:t>
      </w:r>
      <w:r w:rsidR="00E37B5F" w:rsidRPr="002808A1">
        <w:rPr>
          <w:rFonts w:cs="Times New Roman"/>
          <w:sz w:val="24"/>
          <w:szCs w:val="24"/>
        </w:rPr>
        <w:t>'copper ion'in Line 158 and Line 224.</w:t>
      </w:r>
    </w:p>
    <w:p w:rsidR="006445BB"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623EA9" w:rsidRPr="00C428B1">
        <w:rPr>
          <w:b/>
          <w:color w:val="000000"/>
          <w:sz w:val="24"/>
          <w:u w:val="single"/>
        </w:rPr>
        <w:t>Thank you</w:t>
      </w:r>
      <w:r w:rsidR="00623EA9">
        <w:rPr>
          <w:b/>
          <w:color w:val="000000"/>
          <w:sz w:val="24"/>
          <w:u w:val="single"/>
        </w:rPr>
        <w:t xml:space="preserve"> very much for your suggestion. All terms “copper ion” have been replaced by “</w:t>
      </w:r>
      <w:r w:rsidR="00623EA9" w:rsidRPr="00623EA9">
        <w:rPr>
          <w:b/>
          <w:color w:val="000000"/>
          <w:sz w:val="24"/>
          <w:u w:val="single"/>
        </w:rPr>
        <w:t>Cu(II)</w:t>
      </w:r>
      <w:r w:rsidR="00623EA9">
        <w:rPr>
          <w:b/>
          <w:color w:val="000000"/>
          <w:sz w:val="24"/>
          <w:u w:val="single"/>
        </w:rPr>
        <w:t>”</w:t>
      </w:r>
      <w:r w:rsidR="00623EA9" w:rsidRPr="007F19C3">
        <w:rPr>
          <w:b/>
          <w:color w:val="000000"/>
          <w:sz w:val="24"/>
          <w:u w:val="single"/>
        </w:rPr>
        <w:t xml:space="preserve"> as the reviewer’s advice.</w:t>
      </w:r>
    </w:p>
    <w:p w:rsidR="00E37B5F"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7</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The references should be quoted as far as possible for nearly three years. For example, the following papers with relative topics about activated carbons prepared or modified by microwave pyrolysis, such as Chemical Engineering and Processing, 2015, 91: 67-77; Journal of Industrial and Engineering Chemistry, 2016, 39:27-36; Korean Journal of Chemical Engineering, 2015, 32(6): 1129-1136, Bioresource Technology, 2016, 201: 41-49, etc. which are valuable for being referred for analysis the results in manuscript.</w:t>
      </w:r>
    </w:p>
    <w:p w:rsidR="006445BB"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510BB7" w:rsidRPr="00F5345C">
        <w:rPr>
          <w:b/>
          <w:color w:val="000000"/>
          <w:sz w:val="24"/>
          <w:u w:val="single"/>
        </w:rPr>
        <w:t>Revised according to the reviewer’s advices.</w:t>
      </w:r>
      <w:r w:rsidR="00510BB7" w:rsidRPr="00F5345C">
        <w:rPr>
          <w:rFonts w:hint="eastAsia"/>
          <w:b/>
          <w:color w:val="000000"/>
          <w:sz w:val="24"/>
          <w:u w:val="single"/>
        </w:rPr>
        <w:t xml:space="preserve"> </w:t>
      </w:r>
      <w:r w:rsidR="00763DBE" w:rsidRPr="00763DBE">
        <w:rPr>
          <w:b/>
          <w:color w:val="000000"/>
          <w:sz w:val="24"/>
          <w:u w:val="single"/>
        </w:rPr>
        <w:t>Some old references have been replaced by recent relevant papers in the revised manuscript</w:t>
      </w:r>
      <w:r w:rsidR="00763DBE">
        <w:rPr>
          <w:rFonts w:hint="eastAsia"/>
          <w:b/>
          <w:color w:val="000000"/>
          <w:sz w:val="24"/>
          <w:u w:val="single"/>
        </w:rPr>
        <w:t xml:space="preserve">. </w:t>
      </w:r>
      <w:r w:rsidR="00510BB7" w:rsidRPr="00F5345C">
        <w:rPr>
          <w:rFonts w:hint="eastAsia"/>
          <w:b/>
          <w:color w:val="000000"/>
          <w:sz w:val="24"/>
          <w:u w:val="single"/>
        </w:rPr>
        <w:t xml:space="preserve">These references have been cited </w:t>
      </w:r>
      <w:r w:rsidR="00510BB7" w:rsidRPr="00F5345C">
        <w:rPr>
          <w:b/>
          <w:color w:val="000000"/>
          <w:sz w:val="24"/>
          <w:u w:val="single"/>
        </w:rPr>
        <w:t>in the revised manuscript</w:t>
      </w:r>
      <w:r w:rsidR="00510BB7" w:rsidRPr="00F5345C">
        <w:rPr>
          <w:rFonts w:hint="eastAsia"/>
          <w:b/>
          <w:color w:val="000000"/>
          <w:sz w:val="24"/>
          <w:u w:val="single"/>
        </w:rPr>
        <w:t>.</w:t>
      </w:r>
    </w:p>
    <w:p w:rsidR="00752D94" w:rsidRDefault="005C4C76" w:rsidP="00B35D22">
      <w:pPr>
        <w:spacing w:line="360" w:lineRule="auto"/>
        <w:rPr>
          <w:rFonts w:cs="Times New Roman"/>
          <w:sz w:val="24"/>
          <w:szCs w:val="24"/>
        </w:rPr>
      </w:pPr>
      <w:r w:rsidRPr="007A1535">
        <w:rPr>
          <w:b/>
          <w:color w:val="000000"/>
          <w:sz w:val="24"/>
        </w:rPr>
        <w:t xml:space="preserve">Comment </w:t>
      </w:r>
      <w:r>
        <w:rPr>
          <w:rFonts w:hint="eastAsia"/>
          <w:b/>
          <w:color w:val="000000"/>
          <w:sz w:val="24"/>
        </w:rPr>
        <w:t>8</w:t>
      </w:r>
      <w:r w:rsidRPr="00251595">
        <w:rPr>
          <w:rFonts w:hint="eastAsia"/>
          <w:color w:val="000000"/>
          <w:sz w:val="24"/>
        </w:rPr>
        <w:t>:</w:t>
      </w:r>
      <w:r>
        <w:rPr>
          <w:rFonts w:hint="eastAsia"/>
          <w:color w:val="000000"/>
          <w:sz w:val="24"/>
        </w:rPr>
        <w:t xml:space="preserve"> </w:t>
      </w:r>
      <w:r w:rsidR="00E37B5F" w:rsidRPr="002808A1">
        <w:rPr>
          <w:rFonts w:cs="Times New Roman"/>
          <w:sz w:val="24"/>
          <w:szCs w:val="24"/>
        </w:rPr>
        <w:t>In Fig. 4, which kind of AC was used to adsorb the Cu(II) ?</w:t>
      </w:r>
    </w:p>
    <w:p w:rsidR="00313C5E" w:rsidRPr="002808A1" w:rsidRDefault="00313C5E" w:rsidP="00B35D22">
      <w:pPr>
        <w:spacing w:line="360" w:lineRule="auto"/>
        <w:rPr>
          <w:rFonts w:cs="Times New Roman"/>
          <w:sz w:val="24"/>
          <w:szCs w:val="24"/>
        </w:rPr>
      </w:pPr>
      <w:r w:rsidRPr="007A1535">
        <w:rPr>
          <w:b/>
          <w:bCs/>
          <w:color w:val="000000"/>
          <w:kern w:val="0"/>
          <w:sz w:val="24"/>
        </w:rPr>
        <w:t xml:space="preserve">Response: </w:t>
      </w:r>
      <w:r w:rsidR="00CD21BC" w:rsidRPr="00CD21BC">
        <w:rPr>
          <w:b/>
          <w:color w:val="000000"/>
          <w:sz w:val="24"/>
          <w:u w:val="single"/>
        </w:rPr>
        <w:t>Figure 4</w:t>
      </w:r>
      <w:r w:rsidR="00CD21BC">
        <w:rPr>
          <w:b/>
          <w:color w:val="000000"/>
          <w:sz w:val="24"/>
          <w:u w:val="single"/>
        </w:rPr>
        <w:t xml:space="preserve"> shows r</w:t>
      </w:r>
      <w:r w:rsidR="00CD21BC" w:rsidRPr="00CD21BC">
        <w:rPr>
          <w:b/>
          <w:color w:val="000000"/>
          <w:sz w:val="24"/>
          <w:u w:val="single"/>
        </w:rPr>
        <w:t>epresentative adsorption property analysis of MBAC-N</w:t>
      </w:r>
      <w:r w:rsidR="00CD21BC">
        <w:rPr>
          <w:b/>
          <w:color w:val="000000"/>
          <w:sz w:val="24"/>
          <w:u w:val="single"/>
        </w:rPr>
        <w:t>.</w:t>
      </w:r>
    </w:p>
    <w:sectPr w:rsidR="00313C5E" w:rsidRPr="002808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534" w:rsidRDefault="00FA2534" w:rsidP="00FA2534">
      <w:r>
        <w:separator/>
      </w:r>
    </w:p>
  </w:endnote>
  <w:endnote w:type="continuationSeparator" w:id="0">
    <w:p w:rsidR="00FA2534" w:rsidRDefault="00FA2534" w:rsidP="00FA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534" w:rsidRDefault="00FA2534" w:rsidP="00FA2534">
      <w:r>
        <w:separator/>
      </w:r>
    </w:p>
  </w:footnote>
  <w:footnote w:type="continuationSeparator" w:id="0">
    <w:p w:rsidR="00FA2534" w:rsidRDefault="00FA2534" w:rsidP="00FA25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E1259"/>
    <w:multiLevelType w:val="hybridMultilevel"/>
    <w:tmpl w:val="CD8AA878"/>
    <w:lvl w:ilvl="0" w:tplc="547454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85657DD"/>
    <w:multiLevelType w:val="hybridMultilevel"/>
    <w:tmpl w:val="7DB61B22"/>
    <w:lvl w:ilvl="0" w:tplc="4A980E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784"/>
    <w:rsid w:val="00026995"/>
    <w:rsid w:val="00030B28"/>
    <w:rsid w:val="00050318"/>
    <w:rsid w:val="000545DF"/>
    <w:rsid w:val="0006464E"/>
    <w:rsid w:val="000D1EFC"/>
    <w:rsid w:val="0012614B"/>
    <w:rsid w:val="0018673C"/>
    <w:rsid w:val="001E3FD9"/>
    <w:rsid w:val="001F78B3"/>
    <w:rsid w:val="00251595"/>
    <w:rsid w:val="00252446"/>
    <w:rsid w:val="002750DE"/>
    <w:rsid w:val="002808A1"/>
    <w:rsid w:val="00285CD2"/>
    <w:rsid w:val="002E4EEC"/>
    <w:rsid w:val="00302D04"/>
    <w:rsid w:val="00303FD2"/>
    <w:rsid w:val="003116C5"/>
    <w:rsid w:val="00313C5E"/>
    <w:rsid w:val="00314A3D"/>
    <w:rsid w:val="003543FA"/>
    <w:rsid w:val="00362EC3"/>
    <w:rsid w:val="0037578C"/>
    <w:rsid w:val="003944C0"/>
    <w:rsid w:val="003D6FF2"/>
    <w:rsid w:val="003F2019"/>
    <w:rsid w:val="00406D04"/>
    <w:rsid w:val="004444CF"/>
    <w:rsid w:val="0045418D"/>
    <w:rsid w:val="004654C4"/>
    <w:rsid w:val="00467021"/>
    <w:rsid w:val="004A1B14"/>
    <w:rsid w:val="004F0463"/>
    <w:rsid w:val="00510BB7"/>
    <w:rsid w:val="005377DC"/>
    <w:rsid w:val="00552E62"/>
    <w:rsid w:val="00580C9B"/>
    <w:rsid w:val="00591D00"/>
    <w:rsid w:val="00596DA9"/>
    <w:rsid w:val="005C1AB7"/>
    <w:rsid w:val="005C4C76"/>
    <w:rsid w:val="005D3FA8"/>
    <w:rsid w:val="00600A9D"/>
    <w:rsid w:val="00605E3A"/>
    <w:rsid w:val="00623EA9"/>
    <w:rsid w:val="006445BB"/>
    <w:rsid w:val="00655514"/>
    <w:rsid w:val="00687202"/>
    <w:rsid w:val="006D22CA"/>
    <w:rsid w:val="006D7094"/>
    <w:rsid w:val="006E1575"/>
    <w:rsid w:val="00752D94"/>
    <w:rsid w:val="00753D75"/>
    <w:rsid w:val="00763DBE"/>
    <w:rsid w:val="007A2D62"/>
    <w:rsid w:val="007D15E4"/>
    <w:rsid w:val="00833E47"/>
    <w:rsid w:val="00845F9F"/>
    <w:rsid w:val="0085756A"/>
    <w:rsid w:val="0086180E"/>
    <w:rsid w:val="008A20BC"/>
    <w:rsid w:val="008F32D3"/>
    <w:rsid w:val="008F3F72"/>
    <w:rsid w:val="008F4E50"/>
    <w:rsid w:val="009244AB"/>
    <w:rsid w:val="00974B4C"/>
    <w:rsid w:val="0097777C"/>
    <w:rsid w:val="009A7E33"/>
    <w:rsid w:val="009D13BA"/>
    <w:rsid w:val="009D2346"/>
    <w:rsid w:val="009E0784"/>
    <w:rsid w:val="009F365C"/>
    <w:rsid w:val="00A31C3A"/>
    <w:rsid w:val="00A47E98"/>
    <w:rsid w:val="00A8207D"/>
    <w:rsid w:val="00A96C57"/>
    <w:rsid w:val="00AF279F"/>
    <w:rsid w:val="00B35D22"/>
    <w:rsid w:val="00B55106"/>
    <w:rsid w:val="00B61F8C"/>
    <w:rsid w:val="00B64651"/>
    <w:rsid w:val="00B67FD2"/>
    <w:rsid w:val="00B82FC8"/>
    <w:rsid w:val="00BA5561"/>
    <w:rsid w:val="00BC36AA"/>
    <w:rsid w:val="00BE2DCC"/>
    <w:rsid w:val="00C5409D"/>
    <w:rsid w:val="00C62D1B"/>
    <w:rsid w:val="00CA34EB"/>
    <w:rsid w:val="00CD21BC"/>
    <w:rsid w:val="00CE1942"/>
    <w:rsid w:val="00D01BB4"/>
    <w:rsid w:val="00D50390"/>
    <w:rsid w:val="00DD51BF"/>
    <w:rsid w:val="00E218C2"/>
    <w:rsid w:val="00E37B5F"/>
    <w:rsid w:val="00E55B07"/>
    <w:rsid w:val="00E71D9C"/>
    <w:rsid w:val="00E9157A"/>
    <w:rsid w:val="00EA59A5"/>
    <w:rsid w:val="00ED07AA"/>
    <w:rsid w:val="00ED19DB"/>
    <w:rsid w:val="00EF3105"/>
    <w:rsid w:val="00F15972"/>
    <w:rsid w:val="00F265E7"/>
    <w:rsid w:val="00F4050E"/>
    <w:rsid w:val="00F743EF"/>
    <w:rsid w:val="00FA12A4"/>
    <w:rsid w:val="00FA2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08364E"/>
  <w15:docId w15:val="{5DC09BDF-23BC-40DC-A45F-1FD2054B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5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2534"/>
    <w:rPr>
      <w:sz w:val="18"/>
      <w:szCs w:val="18"/>
    </w:rPr>
  </w:style>
  <w:style w:type="paragraph" w:styleId="a5">
    <w:name w:val="footer"/>
    <w:basedOn w:val="a"/>
    <w:link w:val="a6"/>
    <w:uiPriority w:val="99"/>
    <w:unhideWhenUsed/>
    <w:rsid w:val="00FA2534"/>
    <w:pPr>
      <w:tabs>
        <w:tab w:val="center" w:pos="4153"/>
        <w:tab w:val="right" w:pos="8306"/>
      </w:tabs>
      <w:snapToGrid w:val="0"/>
      <w:jc w:val="left"/>
    </w:pPr>
    <w:rPr>
      <w:sz w:val="18"/>
      <w:szCs w:val="18"/>
    </w:rPr>
  </w:style>
  <w:style w:type="character" w:customStyle="1" w:styleId="a6">
    <w:name w:val="页脚 字符"/>
    <w:basedOn w:val="a0"/>
    <w:link w:val="a5"/>
    <w:uiPriority w:val="99"/>
    <w:rsid w:val="00FA2534"/>
    <w:rPr>
      <w:sz w:val="18"/>
      <w:szCs w:val="18"/>
    </w:rPr>
  </w:style>
  <w:style w:type="paragraph" w:styleId="a7">
    <w:name w:val="List Paragraph"/>
    <w:basedOn w:val="a"/>
    <w:uiPriority w:val="34"/>
    <w:qFormat/>
    <w:rsid w:val="00F265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98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14</Pages>
  <Words>3793</Words>
  <Characters>21622</Characters>
  <Application>Microsoft Office Word</Application>
  <DocSecurity>0</DocSecurity>
  <Lines>180</Lines>
  <Paragraphs>50</Paragraphs>
  <ScaleCrop>false</ScaleCrop>
  <Company>CHINA</Company>
  <LinksUpToDate>false</LinksUpToDate>
  <CharactersWithSpaces>25365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微软用户</cp:lastModifiedBy>
  <cp:revision>92</cp:revision>
  <dcterms:created xsi:type="dcterms:W3CDTF">2018-05-05T12:40:00Z</dcterms:created>
  <dcterms:modified xsi:type="dcterms:W3CDTF">2018-05-25T04:36:00Z</dcterms:modified>
</cp:coreProperties>
</file>